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B4B3A" w14:textId="77777777" w:rsidR="00AB105E" w:rsidRPr="005E7991" w:rsidRDefault="00AB105E" w:rsidP="00472F2F">
      <w:pPr>
        <w:spacing w:after="120"/>
        <w:rPr>
          <w:rFonts w:cstheme="majorHAnsi"/>
          <w:b/>
          <w:bCs/>
          <w:color w:val="8830A0"/>
          <w:sz w:val="40"/>
          <w:szCs w:val="40"/>
          <w:lang w:val="en-GB"/>
        </w:rPr>
      </w:pPr>
      <w:r w:rsidRPr="00B63949">
        <w:rPr>
          <w:rFonts w:cstheme="majorHAnsi"/>
          <w:b/>
          <w:bCs/>
          <w:color w:val="8830A0"/>
          <w:sz w:val="40"/>
          <w:szCs w:val="40"/>
          <w:lang w:val="en-GB"/>
        </w:rPr>
        <w:t>UNLOCKING THE POWER OF DEEP TECH, SUSTAINABILITY AND WOMEN ENTREPRENEURSHIP</w:t>
      </w:r>
    </w:p>
    <w:p w14:paraId="01A1AC3E" w14:textId="77777777" w:rsidR="00AB105E" w:rsidRPr="00771AC6" w:rsidRDefault="00AB105E" w:rsidP="00AB105E">
      <w:pPr>
        <w:spacing w:after="120"/>
        <w:ind w:right="424"/>
        <w:rPr>
          <w:rFonts w:asciiTheme="majorHAnsi" w:hAnsiTheme="majorHAnsi" w:cstheme="majorHAnsi"/>
          <w:color w:val="000000" w:themeColor="text1"/>
          <w:sz w:val="28"/>
          <w:szCs w:val="28"/>
          <w:lang w:val="en-GB"/>
        </w:rPr>
      </w:pPr>
      <w:r w:rsidRPr="00771AC6">
        <w:rPr>
          <w:rFonts w:asciiTheme="majorHAnsi" w:hAnsiTheme="majorHAnsi" w:cstheme="majorHAnsi"/>
          <w:color w:val="000000" w:themeColor="text1"/>
          <w:sz w:val="28"/>
          <w:szCs w:val="28"/>
          <w:lang w:val="en-GB"/>
        </w:rPr>
        <w:t>EIT Community’s INNOVEIT event series will be part of Europe’s most important tech conferences.</w:t>
      </w:r>
    </w:p>
    <w:p w14:paraId="32597488" w14:textId="77777777" w:rsidR="00AB105E" w:rsidRPr="00B41CE5" w:rsidRDefault="00AB105E" w:rsidP="00AB105E">
      <w:pPr>
        <w:pStyle w:val="ListParagraph"/>
        <w:numPr>
          <w:ilvl w:val="0"/>
          <w:numId w:val="2"/>
        </w:numPr>
        <w:spacing w:after="120"/>
        <w:ind w:right="424"/>
        <w:rPr>
          <w:rFonts w:asciiTheme="majorHAnsi" w:hAnsiTheme="majorHAnsi" w:cstheme="majorHAnsi"/>
          <w:sz w:val="22"/>
          <w:szCs w:val="22"/>
          <w:lang w:val="en-GB"/>
        </w:rPr>
      </w:pPr>
      <w:r>
        <w:rPr>
          <w:rFonts w:asciiTheme="majorHAnsi" w:hAnsiTheme="majorHAnsi" w:cstheme="majorHAnsi"/>
          <w:sz w:val="22"/>
          <w:szCs w:val="22"/>
          <w:lang w:val="en-GB"/>
        </w:rPr>
        <w:t xml:space="preserve">INNOVEIT events will take place in 2024 alongside the </w:t>
      </w:r>
      <w:r>
        <w:rPr>
          <w:rFonts w:asciiTheme="majorHAnsi" w:hAnsiTheme="majorHAnsi" w:cstheme="majorBidi"/>
          <w:sz w:val="22"/>
          <w:szCs w:val="22"/>
          <w:lang w:val="en-GB"/>
        </w:rPr>
        <w:t>Hello Tomorrow Global Summit (Paris), the Greentech Festival (Berlin) and Slush (Helsinki).</w:t>
      </w:r>
    </w:p>
    <w:p w14:paraId="2CD84D1E" w14:textId="77777777" w:rsidR="00AB105E" w:rsidRDefault="00AB105E" w:rsidP="00AB105E">
      <w:pPr>
        <w:pStyle w:val="ListParagraph"/>
        <w:numPr>
          <w:ilvl w:val="0"/>
          <w:numId w:val="2"/>
        </w:numPr>
        <w:spacing w:after="120"/>
        <w:ind w:right="424"/>
        <w:rPr>
          <w:rFonts w:asciiTheme="majorHAnsi" w:hAnsiTheme="majorHAnsi" w:cstheme="majorBidi"/>
          <w:sz w:val="22"/>
          <w:szCs w:val="22"/>
          <w:lang w:val="en-GB"/>
        </w:rPr>
      </w:pPr>
      <w:r w:rsidRPr="21245FDC">
        <w:rPr>
          <w:rFonts w:asciiTheme="majorHAnsi" w:hAnsiTheme="majorHAnsi" w:cstheme="majorBidi"/>
          <w:sz w:val="22"/>
          <w:szCs w:val="22"/>
          <w:lang w:val="en-GB"/>
        </w:rPr>
        <w:t xml:space="preserve">Special focus at Hello Tomorrow Global Summit: Empowering deep tech talents. </w:t>
      </w:r>
    </w:p>
    <w:p w14:paraId="0113305C" w14:textId="77777777" w:rsidR="00AB105E" w:rsidRDefault="00AB105E" w:rsidP="00AB105E">
      <w:pPr>
        <w:pStyle w:val="ListParagraph"/>
        <w:numPr>
          <w:ilvl w:val="0"/>
          <w:numId w:val="2"/>
        </w:numPr>
        <w:spacing w:after="120"/>
        <w:ind w:right="424"/>
        <w:rPr>
          <w:rFonts w:asciiTheme="majorHAnsi" w:hAnsiTheme="majorHAnsi" w:cstheme="majorHAnsi"/>
          <w:sz w:val="22"/>
          <w:szCs w:val="22"/>
          <w:lang w:val="en-US"/>
        </w:rPr>
      </w:pPr>
      <w:r>
        <w:rPr>
          <w:rFonts w:asciiTheme="majorHAnsi" w:hAnsiTheme="majorHAnsi" w:cstheme="majorHAnsi"/>
          <w:sz w:val="22"/>
          <w:szCs w:val="22"/>
          <w:lang w:val="en-GB"/>
        </w:rPr>
        <w:t xml:space="preserve">Connecting Europe: The EIT’s flagship event series provides a platform for </w:t>
      </w:r>
      <w:r w:rsidRPr="004E7FBE">
        <w:rPr>
          <w:rFonts w:asciiTheme="majorHAnsi" w:hAnsiTheme="majorHAnsi" w:cstheme="majorHAnsi"/>
          <w:sz w:val="22"/>
          <w:szCs w:val="22"/>
          <w:lang w:val="en-US"/>
        </w:rPr>
        <w:t>gather</w:t>
      </w:r>
      <w:r>
        <w:rPr>
          <w:rFonts w:asciiTheme="majorHAnsi" w:hAnsiTheme="majorHAnsi" w:cstheme="majorHAnsi"/>
          <w:sz w:val="22"/>
          <w:szCs w:val="22"/>
          <w:lang w:val="en-US"/>
        </w:rPr>
        <w:t>ing</w:t>
      </w:r>
      <w:r w:rsidRPr="004E7FBE">
        <w:rPr>
          <w:rFonts w:asciiTheme="majorHAnsi" w:hAnsiTheme="majorHAnsi" w:cstheme="majorHAnsi"/>
          <w:sz w:val="22"/>
          <w:szCs w:val="22"/>
          <w:lang w:val="en-US"/>
        </w:rPr>
        <w:t xml:space="preserve"> knowledge and expertise on </w:t>
      </w:r>
      <w:r>
        <w:rPr>
          <w:rFonts w:asciiTheme="majorHAnsi" w:hAnsiTheme="majorHAnsi" w:cstheme="majorHAnsi"/>
          <w:sz w:val="22"/>
          <w:szCs w:val="22"/>
          <w:lang w:val="en-US"/>
        </w:rPr>
        <w:t xml:space="preserve">topics across all </w:t>
      </w:r>
      <w:r w:rsidRPr="004E7FBE">
        <w:rPr>
          <w:rFonts w:asciiTheme="majorHAnsi" w:hAnsiTheme="majorHAnsi" w:cstheme="majorHAnsi"/>
          <w:sz w:val="22"/>
          <w:szCs w:val="22"/>
          <w:lang w:val="en-US"/>
        </w:rPr>
        <w:t>sectors</w:t>
      </w:r>
      <w:r>
        <w:rPr>
          <w:rFonts w:asciiTheme="majorHAnsi" w:hAnsiTheme="majorHAnsi" w:cstheme="majorHAnsi"/>
          <w:sz w:val="22"/>
          <w:szCs w:val="22"/>
          <w:lang w:val="en-US"/>
        </w:rPr>
        <w:t xml:space="preserve"> as well as </w:t>
      </w:r>
      <w:r w:rsidRPr="00F00640">
        <w:rPr>
          <w:rFonts w:asciiTheme="majorHAnsi" w:hAnsiTheme="majorHAnsi" w:cstheme="majorHAnsi"/>
          <w:sz w:val="22"/>
          <w:szCs w:val="22"/>
          <w:lang w:val="en-US"/>
        </w:rPr>
        <w:t>networking opportunities</w:t>
      </w:r>
      <w:r>
        <w:rPr>
          <w:rFonts w:asciiTheme="majorHAnsi" w:hAnsiTheme="majorHAnsi" w:cstheme="majorHAnsi"/>
          <w:sz w:val="22"/>
          <w:szCs w:val="22"/>
          <w:lang w:val="en-US"/>
        </w:rPr>
        <w:t xml:space="preserve">. </w:t>
      </w:r>
    </w:p>
    <w:p w14:paraId="6DBF3B32" w14:textId="6D457BCA" w:rsidR="002055BC" w:rsidRDefault="5E3E9788" w:rsidP="5EB8AB55">
      <w:pPr>
        <w:spacing w:before="240" w:after="120"/>
        <w:ind w:right="425"/>
        <w:jc w:val="both"/>
        <w:rPr>
          <w:rFonts w:asciiTheme="majorHAnsi" w:hAnsiTheme="majorHAnsi" w:cstheme="majorBidi"/>
          <w:color w:val="8830A0"/>
          <w:sz w:val="22"/>
          <w:szCs w:val="22"/>
          <w:lang w:val="en-GB"/>
        </w:rPr>
      </w:pPr>
      <w:r w:rsidRPr="5EB8AB55">
        <w:rPr>
          <w:rFonts w:asciiTheme="majorHAnsi" w:hAnsiTheme="majorHAnsi" w:cstheme="majorBidi"/>
          <w:i/>
          <w:iCs/>
          <w:color w:val="000000" w:themeColor="text1"/>
          <w:sz w:val="22"/>
          <w:szCs w:val="22"/>
          <w:lang w:val="en-GB"/>
        </w:rPr>
        <w:t>29</w:t>
      </w:r>
      <w:r w:rsidR="00AB105E" w:rsidRPr="5EB8AB55">
        <w:rPr>
          <w:rFonts w:asciiTheme="majorHAnsi" w:hAnsiTheme="majorHAnsi" w:cstheme="majorBidi"/>
          <w:i/>
          <w:iCs/>
          <w:color w:val="000000" w:themeColor="text1"/>
          <w:sz w:val="22"/>
          <w:szCs w:val="22"/>
          <w:lang w:val="en-GB"/>
        </w:rPr>
        <w:t xml:space="preserve"> February 2024. Budapest, Hungary – </w:t>
      </w:r>
      <w:r w:rsidR="00AB105E" w:rsidRPr="5EB8AB55">
        <w:rPr>
          <w:rFonts w:asciiTheme="majorHAnsi" w:hAnsiTheme="majorHAnsi" w:cstheme="majorBidi"/>
          <w:color w:val="000000" w:themeColor="text1"/>
          <w:sz w:val="22"/>
          <w:szCs w:val="22"/>
          <w:lang w:val="en-GB"/>
        </w:rPr>
        <w:t>How can companies effectively address the high demand for skilled deep tech talent? What strategies empower changemakers to develop innovative, sustainable technologies for a greener future? And how can Europe accelerate progress in gender equality and women's empowerment? The cross-cutting topics of deep tech, sustainability and women entrepreneurship are at the centre of this year's INNOVEIT event series, powered by the EIT Community</w:t>
      </w:r>
      <w:r w:rsidR="00AF45F4" w:rsidRPr="5EB8AB55">
        <w:rPr>
          <w:rFonts w:asciiTheme="majorHAnsi" w:hAnsiTheme="majorHAnsi" w:cstheme="majorBidi"/>
          <w:color w:val="000000" w:themeColor="text1"/>
          <w:sz w:val="22"/>
          <w:szCs w:val="22"/>
          <w:lang w:val="en-GB"/>
        </w:rPr>
        <w:t xml:space="preserve"> as part of the European Institute of Innovation and Technology (EIT), a body of the European Union. </w:t>
      </w:r>
      <w:r w:rsidR="00AB105E" w:rsidRPr="5EB8AB55">
        <w:rPr>
          <w:rFonts w:asciiTheme="majorHAnsi" w:hAnsiTheme="majorHAnsi" w:cstheme="majorBidi"/>
          <w:color w:val="000000" w:themeColor="text1"/>
          <w:sz w:val="22"/>
          <w:szCs w:val="22"/>
          <w:lang w:val="en-GB"/>
        </w:rPr>
        <w:t xml:space="preserve">Following the kick-off at the EIT Summit in Brussels, three events will take place alongside some of the most important technology conferences in Europe – including </w:t>
      </w:r>
      <w:hyperlink r:id="rId10" w:history="1">
        <w:r w:rsidR="00AB105E" w:rsidRPr="00B61FA1">
          <w:rPr>
            <w:rStyle w:val="Hyperlink"/>
            <w:rFonts w:asciiTheme="majorHAnsi" w:hAnsiTheme="majorHAnsi" w:cstheme="majorBidi"/>
            <w:sz w:val="22"/>
            <w:szCs w:val="22"/>
            <w:lang w:val="en-GB"/>
          </w:rPr>
          <w:t>Hello Tomorrow Global Summit</w:t>
        </w:r>
      </w:hyperlink>
      <w:r w:rsidR="00AB105E" w:rsidRPr="5EB8AB55">
        <w:rPr>
          <w:rFonts w:asciiTheme="majorHAnsi" w:hAnsiTheme="majorHAnsi" w:cstheme="majorBidi"/>
          <w:color w:val="000000" w:themeColor="text1"/>
          <w:sz w:val="22"/>
          <w:szCs w:val="22"/>
          <w:lang w:val="en-GB"/>
        </w:rPr>
        <w:t xml:space="preserve"> (Paris), </w:t>
      </w:r>
      <w:hyperlink r:id="rId11" w:history="1">
        <w:r w:rsidR="00AB105E" w:rsidRPr="004E536A">
          <w:rPr>
            <w:rStyle w:val="Hyperlink"/>
            <w:rFonts w:asciiTheme="majorHAnsi" w:hAnsiTheme="majorHAnsi" w:cstheme="majorBidi"/>
            <w:sz w:val="22"/>
            <w:szCs w:val="22"/>
            <w:lang w:val="en-GB"/>
          </w:rPr>
          <w:t>Greentech Festival</w:t>
        </w:r>
      </w:hyperlink>
      <w:r w:rsidR="00AB105E" w:rsidRPr="5EB8AB55">
        <w:rPr>
          <w:rFonts w:asciiTheme="majorHAnsi" w:hAnsiTheme="majorHAnsi" w:cstheme="majorBidi"/>
          <w:color w:val="000000" w:themeColor="text1"/>
          <w:sz w:val="22"/>
          <w:szCs w:val="22"/>
          <w:lang w:val="en-GB"/>
        </w:rPr>
        <w:t xml:space="preserve"> (Berlin) and </w:t>
      </w:r>
      <w:hyperlink r:id="rId12" w:history="1">
        <w:r w:rsidR="00AB105E" w:rsidRPr="009F3910">
          <w:rPr>
            <w:rStyle w:val="Hyperlink"/>
            <w:rFonts w:asciiTheme="majorHAnsi" w:hAnsiTheme="majorHAnsi" w:cstheme="majorBidi"/>
            <w:sz w:val="22"/>
            <w:szCs w:val="22"/>
            <w:lang w:val="en-GB"/>
          </w:rPr>
          <w:t>Slush</w:t>
        </w:r>
      </w:hyperlink>
      <w:r w:rsidR="00AB105E" w:rsidRPr="5EB8AB55">
        <w:rPr>
          <w:rFonts w:asciiTheme="majorHAnsi" w:hAnsiTheme="majorHAnsi" w:cstheme="majorBidi"/>
          <w:color w:val="000000" w:themeColor="text1"/>
          <w:sz w:val="22"/>
          <w:szCs w:val="22"/>
          <w:lang w:val="en-GB"/>
        </w:rPr>
        <w:t xml:space="preserve"> (Helsinki)</w:t>
      </w:r>
      <w:r w:rsidR="002055BC" w:rsidRPr="5EB8AB55">
        <w:rPr>
          <w:rFonts w:asciiTheme="majorHAnsi" w:hAnsiTheme="majorHAnsi" w:cstheme="majorBidi"/>
          <w:color w:val="000000" w:themeColor="text1"/>
          <w:sz w:val="22"/>
          <w:szCs w:val="22"/>
          <w:lang w:val="en-GB"/>
        </w:rPr>
        <w:t>.</w:t>
      </w:r>
    </w:p>
    <w:p w14:paraId="13F9B07D" w14:textId="77777777" w:rsidR="002055BC" w:rsidRDefault="00AB105E" w:rsidP="00AB105E">
      <w:pPr>
        <w:spacing w:after="120"/>
        <w:ind w:right="424"/>
        <w:jc w:val="both"/>
        <w:rPr>
          <w:rFonts w:asciiTheme="majorHAnsi" w:hAnsiTheme="majorHAnsi" w:cstheme="majorBidi"/>
          <w:sz w:val="22"/>
          <w:szCs w:val="22"/>
          <w:lang w:val="en-GB"/>
        </w:rPr>
      </w:pPr>
      <w:r w:rsidRPr="00B41CE5">
        <w:rPr>
          <w:rFonts w:asciiTheme="majorHAnsi" w:hAnsiTheme="majorHAnsi" w:cstheme="majorBidi"/>
          <w:sz w:val="22"/>
          <w:szCs w:val="22"/>
          <w:lang w:val="en-GB"/>
        </w:rPr>
        <w:t xml:space="preserve">At </w:t>
      </w:r>
      <w:r w:rsidRPr="00771AC6">
        <w:rPr>
          <w:rFonts w:cstheme="majorBidi"/>
          <w:b/>
          <w:color w:val="8830A0"/>
          <w:sz w:val="22"/>
          <w:szCs w:val="22"/>
          <w:lang w:val="en-GB"/>
        </w:rPr>
        <w:t>INNOVEIT,</w:t>
      </w:r>
      <w:r w:rsidRPr="00771AC6">
        <w:rPr>
          <w:rFonts w:asciiTheme="majorHAnsi" w:hAnsiTheme="majorHAnsi" w:cstheme="majorBidi"/>
          <w:color w:val="8830A0"/>
          <w:sz w:val="22"/>
          <w:szCs w:val="22"/>
          <w:lang w:val="en-GB"/>
        </w:rPr>
        <w:t xml:space="preserve"> </w:t>
      </w:r>
      <w:r w:rsidRPr="00B41CE5">
        <w:rPr>
          <w:rFonts w:asciiTheme="majorHAnsi" w:hAnsiTheme="majorHAnsi" w:cstheme="majorBidi"/>
          <w:sz w:val="22"/>
          <w:szCs w:val="22"/>
          <w:lang w:val="en-GB"/>
        </w:rPr>
        <w:t>participants can immerse themselves in the various EIT Community initiatives presented at booths, on stage and at dedicated side events and learn how they can benefit from Europe’s largest innovation ecosystem. The INNOVEIT events offer a deep dive into the specific topics via education, innovation and business creation and provide a platform for networking with experts.</w:t>
      </w:r>
    </w:p>
    <w:p w14:paraId="5832FAF2" w14:textId="39C6A020" w:rsidR="00AB105E" w:rsidRPr="00771AC6" w:rsidRDefault="00AB105E" w:rsidP="00AB105E">
      <w:pPr>
        <w:spacing w:after="120"/>
        <w:ind w:right="424"/>
        <w:jc w:val="both"/>
        <w:rPr>
          <w:rFonts w:cstheme="majorHAnsi"/>
          <w:b/>
          <w:bCs/>
          <w:color w:val="8830A0"/>
          <w:sz w:val="22"/>
          <w:szCs w:val="22"/>
          <w:lang w:val="en-GB"/>
        </w:rPr>
      </w:pPr>
      <w:r w:rsidRPr="00771AC6">
        <w:rPr>
          <w:rFonts w:cstheme="majorHAnsi"/>
          <w:b/>
          <w:bCs/>
          <w:color w:val="8830A0"/>
          <w:sz w:val="22"/>
          <w:szCs w:val="22"/>
          <w:lang w:val="en-GB"/>
        </w:rPr>
        <w:t>Striving to close the deep tech talent gap at Hello Tomorrow Global Summit in Paris (</w:t>
      </w:r>
      <w:r w:rsidRPr="00771AC6">
        <w:rPr>
          <w:rFonts w:cstheme="majorBidi"/>
          <w:b/>
          <w:bCs/>
          <w:color w:val="8830A0"/>
          <w:sz w:val="22"/>
          <w:szCs w:val="22"/>
          <w:lang w:val="en-GB"/>
        </w:rPr>
        <w:t>21-22 March 2024)</w:t>
      </w:r>
    </w:p>
    <w:p w14:paraId="36D1FCFB" w14:textId="77777777" w:rsidR="00AB105E" w:rsidRDefault="00AB105E" w:rsidP="00AB105E">
      <w:pPr>
        <w:spacing w:after="120"/>
        <w:ind w:right="424"/>
        <w:jc w:val="both"/>
        <w:rPr>
          <w:rFonts w:asciiTheme="majorHAnsi" w:hAnsiTheme="majorHAnsi" w:cstheme="majorBidi"/>
          <w:sz w:val="22"/>
          <w:szCs w:val="22"/>
          <w:lang w:val="en-GB"/>
        </w:rPr>
      </w:pPr>
      <w:r w:rsidRPr="00EB2904">
        <w:rPr>
          <w:rFonts w:asciiTheme="majorHAnsi" w:hAnsiTheme="majorHAnsi" w:cstheme="majorBidi"/>
          <w:sz w:val="22"/>
          <w:szCs w:val="22"/>
          <w:lang w:val="en-GB"/>
        </w:rPr>
        <w:t xml:space="preserve">With more than 3,000 attendees, 100 speakers and 125 exhibitors, the Hello Tomorrow Global Summit is </w:t>
      </w:r>
      <w:r>
        <w:rPr>
          <w:rFonts w:asciiTheme="majorHAnsi" w:hAnsiTheme="majorHAnsi" w:cstheme="majorBidi"/>
          <w:sz w:val="22"/>
          <w:szCs w:val="22"/>
          <w:lang w:val="en-GB"/>
        </w:rPr>
        <w:t>a</w:t>
      </w:r>
      <w:r w:rsidRPr="00EB2904">
        <w:rPr>
          <w:rFonts w:asciiTheme="majorHAnsi" w:hAnsiTheme="majorHAnsi" w:cstheme="majorBidi"/>
          <w:sz w:val="22"/>
          <w:szCs w:val="22"/>
          <w:lang w:val="en-GB"/>
        </w:rPr>
        <w:t xml:space="preserve"> pioneering global event for deep tech founders</w:t>
      </w:r>
      <w:r>
        <w:rPr>
          <w:rFonts w:asciiTheme="majorHAnsi" w:hAnsiTheme="majorHAnsi" w:cstheme="majorBidi"/>
          <w:sz w:val="22"/>
          <w:szCs w:val="22"/>
          <w:lang w:val="en-GB"/>
        </w:rPr>
        <w:t>, industry leaders</w:t>
      </w:r>
      <w:r w:rsidRPr="00EB2904">
        <w:rPr>
          <w:rFonts w:asciiTheme="majorHAnsi" w:hAnsiTheme="majorHAnsi" w:cstheme="majorBidi"/>
          <w:sz w:val="22"/>
          <w:szCs w:val="22"/>
          <w:lang w:val="en-GB"/>
        </w:rPr>
        <w:t xml:space="preserve"> </w:t>
      </w:r>
      <w:r>
        <w:rPr>
          <w:rFonts w:asciiTheme="majorHAnsi" w:hAnsiTheme="majorHAnsi" w:cstheme="majorBidi"/>
          <w:sz w:val="22"/>
          <w:szCs w:val="22"/>
          <w:lang w:val="en-GB"/>
        </w:rPr>
        <w:t xml:space="preserve">and investors </w:t>
      </w:r>
      <w:r w:rsidRPr="00EB2904">
        <w:rPr>
          <w:rFonts w:asciiTheme="majorHAnsi" w:hAnsiTheme="majorHAnsi" w:cstheme="majorBidi"/>
          <w:sz w:val="22"/>
          <w:szCs w:val="22"/>
          <w:lang w:val="en-GB"/>
        </w:rPr>
        <w:t>from various industries. With topics ranging from digital health</w:t>
      </w:r>
      <w:r>
        <w:rPr>
          <w:rFonts w:asciiTheme="majorHAnsi" w:hAnsiTheme="majorHAnsi" w:cstheme="majorBidi"/>
          <w:sz w:val="22"/>
          <w:szCs w:val="22"/>
          <w:lang w:val="en-GB"/>
        </w:rPr>
        <w:t xml:space="preserve"> and</w:t>
      </w:r>
      <w:r w:rsidRPr="00EB2904">
        <w:rPr>
          <w:rFonts w:asciiTheme="majorHAnsi" w:hAnsiTheme="majorHAnsi" w:cstheme="majorBidi"/>
          <w:sz w:val="22"/>
          <w:szCs w:val="22"/>
          <w:lang w:val="en-GB"/>
        </w:rPr>
        <w:t xml:space="preserve"> decarboni</w:t>
      </w:r>
      <w:r>
        <w:rPr>
          <w:rFonts w:asciiTheme="majorHAnsi" w:hAnsiTheme="majorHAnsi" w:cstheme="majorBidi"/>
          <w:sz w:val="22"/>
          <w:szCs w:val="22"/>
          <w:lang w:val="en-GB"/>
        </w:rPr>
        <w:t>s</w:t>
      </w:r>
      <w:r w:rsidRPr="00EB2904">
        <w:rPr>
          <w:rFonts w:asciiTheme="majorHAnsi" w:hAnsiTheme="majorHAnsi" w:cstheme="majorBidi"/>
          <w:sz w:val="22"/>
          <w:szCs w:val="22"/>
          <w:lang w:val="en-GB"/>
        </w:rPr>
        <w:t>ed production to sustainable food systems, the summit offers valuable insights and showcases innovations.</w:t>
      </w:r>
    </w:p>
    <w:p w14:paraId="30E2F576" w14:textId="77777777" w:rsidR="00AB105E" w:rsidRDefault="00AB105E" w:rsidP="00AB105E">
      <w:pPr>
        <w:spacing w:after="120"/>
        <w:ind w:right="424"/>
        <w:jc w:val="both"/>
        <w:rPr>
          <w:rFonts w:asciiTheme="majorHAnsi" w:hAnsiTheme="majorHAnsi" w:cstheme="majorBidi"/>
          <w:sz w:val="22"/>
          <w:szCs w:val="22"/>
          <w:lang w:val="en-GB"/>
        </w:rPr>
      </w:pPr>
      <w:r w:rsidRPr="48F74BA5">
        <w:rPr>
          <w:rFonts w:asciiTheme="majorHAnsi" w:hAnsiTheme="majorHAnsi" w:cstheme="majorBidi"/>
          <w:sz w:val="22"/>
          <w:szCs w:val="22"/>
          <w:lang w:val="en-GB"/>
        </w:rPr>
        <w:t xml:space="preserve">Accompanying the technology conference, the INNOVEIT event on </w:t>
      </w:r>
      <w:r>
        <w:rPr>
          <w:rFonts w:asciiTheme="majorHAnsi" w:hAnsiTheme="majorHAnsi" w:cstheme="majorBidi"/>
          <w:sz w:val="22"/>
          <w:szCs w:val="22"/>
          <w:lang w:val="en-GB"/>
        </w:rPr>
        <w:t xml:space="preserve">22 </w:t>
      </w:r>
      <w:r w:rsidRPr="48F74BA5">
        <w:rPr>
          <w:rFonts w:asciiTheme="majorHAnsi" w:hAnsiTheme="majorHAnsi" w:cstheme="majorBidi"/>
          <w:sz w:val="22"/>
          <w:szCs w:val="22"/>
          <w:lang w:val="en-GB"/>
        </w:rPr>
        <w:t>March</w:t>
      </w:r>
      <w:r>
        <w:rPr>
          <w:rFonts w:asciiTheme="majorHAnsi" w:hAnsiTheme="majorHAnsi" w:cstheme="majorBidi"/>
          <w:sz w:val="22"/>
          <w:szCs w:val="22"/>
          <w:lang w:val="en-GB"/>
        </w:rPr>
        <w:t xml:space="preserve"> </w:t>
      </w:r>
      <w:r w:rsidRPr="48F74BA5">
        <w:rPr>
          <w:rFonts w:asciiTheme="majorHAnsi" w:hAnsiTheme="majorHAnsi" w:cstheme="majorBidi"/>
          <w:sz w:val="22"/>
          <w:szCs w:val="22"/>
          <w:lang w:val="en-GB"/>
        </w:rPr>
        <w:t xml:space="preserve">will focus on the high demand for talent in the deep tech sector, featuring the latest initiatives and insights from the EIT Community partners, including companies, universities, </w:t>
      </w:r>
      <w:r>
        <w:rPr>
          <w:rFonts w:asciiTheme="majorHAnsi" w:hAnsiTheme="majorHAnsi" w:cstheme="majorBidi"/>
          <w:sz w:val="22"/>
          <w:szCs w:val="22"/>
          <w:lang w:val="en-GB"/>
        </w:rPr>
        <w:t>venture capitalists</w:t>
      </w:r>
      <w:r w:rsidRPr="48F74BA5">
        <w:rPr>
          <w:rFonts w:asciiTheme="majorHAnsi" w:hAnsiTheme="majorHAnsi" w:cstheme="majorBidi"/>
          <w:sz w:val="22"/>
          <w:szCs w:val="22"/>
          <w:lang w:val="en-GB"/>
        </w:rPr>
        <w:t xml:space="preserve"> and start-ups.</w:t>
      </w:r>
      <w:r w:rsidRPr="56705837">
        <w:rPr>
          <w:rFonts w:asciiTheme="majorHAnsi" w:hAnsiTheme="majorHAnsi" w:cstheme="majorBidi"/>
          <w:sz w:val="22"/>
          <w:szCs w:val="22"/>
          <w:lang w:val="en-GB"/>
        </w:rPr>
        <w:t xml:space="preserve"> </w:t>
      </w:r>
    </w:p>
    <w:p w14:paraId="662CBC74" w14:textId="25924365" w:rsidR="00337E3A" w:rsidRDefault="00337E3A" w:rsidP="00AB105E">
      <w:pPr>
        <w:spacing w:after="120"/>
        <w:ind w:right="424"/>
        <w:jc w:val="both"/>
        <w:rPr>
          <w:rFonts w:asciiTheme="majorHAnsi" w:hAnsiTheme="majorHAnsi" w:cstheme="majorBidi"/>
          <w:sz w:val="22"/>
          <w:szCs w:val="22"/>
          <w:lang w:val="en-GB"/>
        </w:rPr>
      </w:pPr>
      <w:r>
        <w:rPr>
          <w:rFonts w:asciiTheme="majorHAnsi" w:hAnsiTheme="majorHAnsi" w:cstheme="majorBidi"/>
          <w:sz w:val="22"/>
          <w:szCs w:val="22"/>
          <w:lang w:val="en-GB"/>
        </w:rPr>
        <w:t>“</w:t>
      </w:r>
      <w:r w:rsidRPr="00337E3A">
        <w:rPr>
          <w:rFonts w:asciiTheme="majorHAnsi" w:hAnsiTheme="majorHAnsi" w:cstheme="majorBidi"/>
          <w:sz w:val="22"/>
          <w:szCs w:val="22"/>
          <w:lang w:val="en-GB"/>
        </w:rPr>
        <w:t>As technology is rapidly evolving, Europe needs to maintain a well-trained workforce, to ensure its competitiveness and harness innovation to solve some of the biggest global challenges we face,” says Martin Kern, Director of the European Institute of Innovation and Technology.</w:t>
      </w:r>
      <w:r>
        <w:rPr>
          <w:rFonts w:asciiTheme="majorHAnsi" w:hAnsiTheme="majorHAnsi" w:cstheme="majorBidi"/>
          <w:sz w:val="22"/>
          <w:szCs w:val="22"/>
          <w:lang w:val="en-GB"/>
        </w:rPr>
        <w:t xml:space="preserve"> </w:t>
      </w:r>
      <w:r w:rsidRPr="00337E3A">
        <w:rPr>
          <w:rFonts w:asciiTheme="majorHAnsi" w:hAnsiTheme="majorHAnsi" w:cstheme="majorBidi"/>
          <w:sz w:val="22"/>
          <w:szCs w:val="22"/>
          <w:lang w:val="en-GB"/>
        </w:rPr>
        <w:t>“The demand for professionals in areas such as artificial intelligence, biotechnology and cleantech outweigh the available supply of experts. The Deep Tech Talent Initiative run by Europe’s largest innovation ecosystem aims to close this talent gap by offering exceptional educational and skilling programmes, in partnership with top education providers and industry experts</w:t>
      </w:r>
      <w:r>
        <w:rPr>
          <w:rFonts w:asciiTheme="majorHAnsi" w:hAnsiTheme="majorHAnsi" w:cstheme="majorBidi"/>
          <w:sz w:val="22"/>
          <w:szCs w:val="22"/>
          <w:lang w:val="en-GB"/>
        </w:rPr>
        <w:t>.”</w:t>
      </w:r>
    </w:p>
    <w:p w14:paraId="38FE7C60" w14:textId="3BDD73AA" w:rsidR="00AB105E" w:rsidRDefault="00AB105E" w:rsidP="00AB105E">
      <w:pPr>
        <w:spacing w:after="120"/>
        <w:ind w:right="424"/>
        <w:jc w:val="both"/>
        <w:rPr>
          <w:rFonts w:asciiTheme="majorHAnsi" w:hAnsiTheme="majorHAnsi" w:cstheme="majorBidi"/>
          <w:sz w:val="22"/>
          <w:szCs w:val="22"/>
          <w:lang w:val="en-GB"/>
        </w:rPr>
      </w:pPr>
      <w:r w:rsidRPr="382A64BC">
        <w:rPr>
          <w:rFonts w:asciiTheme="majorHAnsi" w:hAnsiTheme="majorHAnsi" w:cstheme="majorBidi"/>
          <w:sz w:val="22"/>
          <w:szCs w:val="22"/>
          <w:lang w:val="en-GB"/>
        </w:rPr>
        <w:lastRenderedPageBreak/>
        <w:t xml:space="preserve">Attendees of the Hello Tomorrow Global Summit can participate in the two-hour INNOVEIT event and gain insights into the EIT Community’s educational offerings and opportunities for involvement. They </w:t>
      </w:r>
      <w:r>
        <w:rPr>
          <w:rFonts w:asciiTheme="majorHAnsi" w:hAnsiTheme="majorHAnsi" w:cstheme="majorBidi"/>
          <w:sz w:val="22"/>
          <w:szCs w:val="22"/>
          <w:lang w:val="en-GB"/>
        </w:rPr>
        <w:t>can also</w:t>
      </w:r>
      <w:r w:rsidRPr="382A64BC">
        <w:rPr>
          <w:rFonts w:asciiTheme="majorHAnsi" w:hAnsiTheme="majorHAnsi" w:cstheme="majorBidi"/>
          <w:sz w:val="22"/>
          <w:szCs w:val="22"/>
          <w:lang w:val="en-GB"/>
        </w:rPr>
        <w:t xml:space="preserve"> meet the partners of the initiatives at booth 20 and after the Fireside Chat Session at the Deep Tech Academy Stage on 21 March.</w:t>
      </w:r>
      <w:r w:rsidR="007A7F76">
        <w:rPr>
          <w:rFonts w:asciiTheme="majorHAnsi" w:hAnsiTheme="majorHAnsi" w:cstheme="majorBidi"/>
          <w:sz w:val="22"/>
          <w:szCs w:val="22"/>
          <w:lang w:val="en-GB"/>
        </w:rPr>
        <w:t xml:space="preserve"> </w:t>
      </w:r>
      <w:r w:rsidR="00F7656B">
        <w:rPr>
          <w:rFonts w:asciiTheme="majorHAnsi" w:hAnsiTheme="majorHAnsi" w:cstheme="majorBidi"/>
          <w:sz w:val="22"/>
          <w:szCs w:val="22"/>
          <w:lang w:val="en-GB"/>
        </w:rPr>
        <w:t xml:space="preserve">The following initiatives will be represented in Paris with their programmes for entrepreneurship and skills development: </w:t>
      </w:r>
    </w:p>
    <w:p w14:paraId="15F64605" w14:textId="31023C33" w:rsidR="00AB105E" w:rsidRDefault="00000000" w:rsidP="1630E9AD">
      <w:pPr>
        <w:pStyle w:val="ListParagraph"/>
        <w:numPr>
          <w:ilvl w:val="0"/>
          <w:numId w:val="1"/>
        </w:numPr>
        <w:spacing w:after="120"/>
        <w:ind w:right="424"/>
        <w:jc w:val="both"/>
        <w:rPr>
          <w:rFonts w:asciiTheme="majorHAnsi" w:eastAsiaTheme="majorEastAsia" w:hAnsiTheme="majorHAnsi" w:cstheme="majorBidi"/>
          <w:color w:val="000000" w:themeColor="text1"/>
          <w:sz w:val="22"/>
          <w:szCs w:val="22"/>
          <w:lang w:val="en-GB"/>
        </w:rPr>
      </w:pPr>
      <w:hyperlink r:id="rId13" w:history="1">
        <w:r w:rsidR="00AB105E" w:rsidRPr="003E56C6">
          <w:rPr>
            <w:rStyle w:val="Hyperlink"/>
            <w:rFonts w:asciiTheme="majorHAnsi" w:eastAsiaTheme="majorEastAsia" w:hAnsiTheme="majorHAnsi" w:cstheme="majorBidi"/>
            <w:sz w:val="22"/>
            <w:szCs w:val="22"/>
            <w:lang w:val="en-GB"/>
          </w:rPr>
          <w:t>EIT Alumni</w:t>
        </w:r>
      </w:hyperlink>
    </w:p>
    <w:p w14:paraId="6CED1A44" w14:textId="25AA1427" w:rsidR="46544B6D" w:rsidRDefault="00000000" w:rsidP="1630E9AD">
      <w:pPr>
        <w:pStyle w:val="ListParagraph"/>
        <w:numPr>
          <w:ilvl w:val="0"/>
          <w:numId w:val="1"/>
        </w:numPr>
        <w:spacing w:after="120"/>
        <w:ind w:right="424"/>
        <w:jc w:val="both"/>
        <w:rPr>
          <w:rFonts w:asciiTheme="majorHAnsi" w:eastAsiaTheme="majorEastAsia" w:hAnsiTheme="majorHAnsi" w:cstheme="majorBidi"/>
          <w:color w:val="000000" w:themeColor="text1"/>
          <w:sz w:val="22"/>
          <w:szCs w:val="22"/>
          <w:lang w:val="en-GB"/>
        </w:rPr>
      </w:pPr>
      <w:hyperlink r:id="rId14" w:history="1">
        <w:r w:rsidR="46544B6D" w:rsidRPr="006B6C73">
          <w:rPr>
            <w:rStyle w:val="Hyperlink"/>
            <w:rFonts w:asciiTheme="majorHAnsi" w:eastAsiaTheme="majorEastAsia" w:hAnsiTheme="majorHAnsi" w:cstheme="majorBidi"/>
            <w:sz w:val="22"/>
            <w:szCs w:val="22"/>
            <w:lang w:val="en-GB"/>
          </w:rPr>
          <w:t xml:space="preserve">EIT </w:t>
        </w:r>
        <w:r w:rsidR="46544B6D" w:rsidRPr="006B6C73">
          <w:rPr>
            <w:rStyle w:val="Hyperlink"/>
            <w:rFonts w:ascii="Calibri Light" w:eastAsia="Calibri Light" w:hAnsi="Calibri Light" w:cs="Calibri Light"/>
            <w:sz w:val="22"/>
            <w:szCs w:val="22"/>
            <w:lang w:val="en-GB"/>
          </w:rPr>
          <w:t>Artificial Intelligence</w:t>
        </w:r>
        <w:r w:rsidR="006B6C73" w:rsidRPr="006B6C73">
          <w:rPr>
            <w:rStyle w:val="Hyperlink"/>
            <w:rFonts w:ascii="Calibri Light" w:eastAsia="Calibri Light" w:hAnsi="Calibri Light" w:cs="Calibri Light"/>
            <w:sz w:val="22"/>
            <w:szCs w:val="22"/>
            <w:lang w:val="en-GB"/>
          </w:rPr>
          <w:t xml:space="preserve"> Community</w:t>
        </w:r>
      </w:hyperlink>
    </w:p>
    <w:p w14:paraId="23E8EACF" w14:textId="5BF96A01" w:rsidR="00AB105E" w:rsidRDefault="00000000" w:rsidP="00AB105E">
      <w:pPr>
        <w:pStyle w:val="ListParagraph"/>
        <w:numPr>
          <w:ilvl w:val="0"/>
          <w:numId w:val="1"/>
        </w:numPr>
        <w:spacing w:after="120"/>
        <w:ind w:right="424"/>
        <w:jc w:val="both"/>
        <w:rPr>
          <w:rFonts w:asciiTheme="majorHAnsi" w:eastAsiaTheme="majorEastAsia" w:hAnsiTheme="majorHAnsi" w:cstheme="majorBidi"/>
          <w:color w:val="000000" w:themeColor="text1"/>
          <w:sz w:val="22"/>
          <w:szCs w:val="22"/>
          <w:lang w:val="en-GB"/>
        </w:rPr>
      </w:pPr>
      <w:hyperlink r:id="rId15" w:history="1">
        <w:r w:rsidR="00AB105E" w:rsidRPr="000E6647">
          <w:rPr>
            <w:rStyle w:val="Hyperlink"/>
            <w:rFonts w:asciiTheme="majorHAnsi" w:eastAsiaTheme="majorEastAsia" w:hAnsiTheme="majorHAnsi" w:cstheme="majorBidi"/>
            <w:sz w:val="22"/>
            <w:szCs w:val="22"/>
            <w:lang w:val="en-GB"/>
          </w:rPr>
          <w:t>EIT Campus</w:t>
        </w:r>
      </w:hyperlink>
    </w:p>
    <w:p w14:paraId="3984DB7F" w14:textId="6023C81A" w:rsidR="00AB105E" w:rsidRPr="00960597" w:rsidRDefault="00000000" w:rsidP="00AB105E">
      <w:pPr>
        <w:pStyle w:val="ListParagraph"/>
        <w:numPr>
          <w:ilvl w:val="0"/>
          <w:numId w:val="1"/>
        </w:numPr>
        <w:spacing w:after="120"/>
        <w:ind w:right="424"/>
        <w:jc w:val="both"/>
        <w:rPr>
          <w:rFonts w:asciiTheme="majorHAnsi" w:eastAsiaTheme="majorEastAsia" w:hAnsiTheme="majorHAnsi" w:cstheme="majorBidi"/>
          <w:color w:val="000000" w:themeColor="text1"/>
          <w:sz w:val="22"/>
          <w:szCs w:val="22"/>
          <w:lang w:val="en-GB"/>
        </w:rPr>
      </w:pPr>
      <w:hyperlink r:id="rId16" w:history="1">
        <w:r w:rsidR="00AB105E" w:rsidRPr="009E3349">
          <w:rPr>
            <w:rStyle w:val="Hyperlink"/>
            <w:rFonts w:asciiTheme="majorHAnsi" w:eastAsiaTheme="majorEastAsia" w:hAnsiTheme="majorHAnsi" w:cstheme="majorBidi"/>
            <w:sz w:val="22"/>
            <w:szCs w:val="22"/>
            <w:lang w:val="en-GB"/>
          </w:rPr>
          <w:t>EIT Deep Tech Talent Initiative</w:t>
        </w:r>
      </w:hyperlink>
    </w:p>
    <w:p w14:paraId="38E557E0" w14:textId="4EE1A439" w:rsidR="00AB105E" w:rsidRDefault="00000000" w:rsidP="00AB105E">
      <w:pPr>
        <w:pStyle w:val="ListParagraph"/>
        <w:numPr>
          <w:ilvl w:val="0"/>
          <w:numId w:val="1"/>
        </w:numPr>
        <w:ind w:right="424"/>
        <w:rPr>
          <w:rFonts w:asciiTheme="majorHAnsi" w:eastAsiaTheme="majorEastAsia" w:hAnsiTheme="majorHAnsi" w:cstheme="majorBidi"/>
          <w:color w:val="000000" w:themeColor="text1"/>
          <w:sz w:val="22"/>
          <w:szCs w:val="22"/>
          <w:lang w:val="en-GB"/>
        </w:rPr>
      </w:pPr>
      <w:hyperlink r:id="rId17" w:history="1">
        <w:r w:rsidR="00AB105E" w:rsidRPr="000C47C5">
          <w:rPr>
            <w:rStyle w:val="Hyperlink"/>
            <w:rFonts w:asciiTheme="majorHAnsi" w:eastAsiaTheme="majorEastAsia" w:hAnsiTheme="majorHAnsi" w:cstheme="majorBidi"/>
            <w:sz w:val="22"/>
            <w:szCs w:val="22"/>
            <w:lang w:val="en-GB"/>
          </w:rPr>
          <w:t>EIT Girls Go Circular</w:t>
        </w:r>
      </w:hyperlink>
    </w:p>
    <w:p w14:paraId="516903D1" w14:textId="36D51FF9" w:rsidR="00AB105E" w:rsidRDefault="00000000" w:rsidP="00AB105E">
      <w:pPr>
        <w:pStyle w:val="ListParagraph"/>
        <w:numPr>
          <w:ilvl w:val="0"/>
          <w:numId w:val="1"/>
        </w:numPr>
        <w:ind w:right="424"/>
        <w:rPr>
          <w:rFonts w:asciiTheme="majorHAnsi" w:eastAsiaTheme="majorEastAsia" w:hAnsiTheme="majorHAnsi" w:cstheme="majorBidi"/>
          <w:color w:val="000000" w:themeColor="text1"/>
          <w:sz w:val="22"/>
          <w:szCs w:val="22"/>
          <w:lang w:val="en-GB"/>
        </w:rPr>
      </w:pPr>
      <w:hyperlink r:id="rId18" w:history="1">
        <w:r w:rsidR="00AB105E" w:rsidRPr="00E63A5B">
          <w:rPr>
            <w:rStyle w:val="Hyperlink"/>
            <w:rFonts w:asciiTheme="majorHAnsi" w:eastAsiaTheme="majorEastAsia" w:hAnsiTheme="majorHAnsi" w:cstheme="majorBidi"/>
            <w:sz w:val="22"/>
            <w:szCs w:val="22"/>
            <w:lang w:val="en-GB"/>
          </w:rPr>
          <w:t>EIT HEI Initiative</w:t>
        </w:r>
      </w:hyperlink>
    </w:p>
    <w:p w14:paraId="381CCC8F" w14:textId="6E207591" w:rsidR="00AB105E" w:rsidRDefault="00000000" w:rsidP="002055BC">
      <w:pPr>
        <w:pStyle w:val="ListParagraph"/>
        <w:numPr>
          <w:ilvl w:val="0"/>
          <w:numId w:val="1"/>
        </w:numPr>
        <w:spacing w:after="120"/>
        <w:ind w:left="714" w:right="425" w:hanging="357"/>
        <w:rPr>
          <w:rFonts w:asciiTheme="majorHAnsi" w:eastAsiaTheme="majorEastAsia" w:hAnsiTheme="majorHAnsi" w:cstheme="majorBidi"/>
          <w:color w:val="000000" w:themeColor="text1"/>
          <w:sz w:val="22"/>
          <w:szCs w:val="22"/>
          <w:lang w:val="en-GB"/>
        </w:rPr>
      </w:pPr>
      <w:hyperlink r:id="rId19" w:history="1">
        <w:r w:rsidR="00AB105E" w:rsidRPr="00C47789">
          <w:rPr>
            <w:rStyle w:val="Hyperlink"/>
            <w:rFonts w:asciiTheme="majorHAnsi" w:eastAsiaTheme="majorEastAsia" w:hAnsiTheme="majorHAnsi" w:cstheme="majorBidi"/>
            <w:sz w:val="22"/>
            <w:szCs w:val="22"/>
            <w:lang w:val="en-GB"/>
          </w:rPr>
          <w:t>EIT Jumpstarter</w:t>
        </w:r>
      </w:hyperlink>
    </w:p>
    <w:p w14:paraId="43E04C30" w14:textId="033D5467" w:rsidR="00AB105E" w:rsidRDefault="00AB105E" w:rsidP="00AB105E">
      <w:pPr>
        <w:spacing w:after="120"/>
        <w:ind w:right="424"/>
        <w:rPr>
          <w:rFonts w:asciiTheme="majorHAnsi" w:hAnsiTheme="majorHAnsi" w:cstheme="majorBidi"/>
          <w:sz w:val="22"/>
          <w:szCs w:val="22"/>
          <w:lang w:val="en-GB"/>
        </w:rPr>
      </w:pPr>
      <w:r w:rsidRPr="3D61FE40">
        <w:rPr>
          <w:rFonts w:asciiTheme="majorHAnsi" w:hAnsiTheme="majorHAnsi" w:cstheme="majorBidi"/>
          <w:sz w:val="22"/>
          <w:szCs w:val="22"/>
          <w:lang w:val="en-GB"/>
        </w:rPr>
        <w:t xml:space="preserve">More information about the </w:t>
      </w:r>
      <w:hyperlink r:id="rId20" w:history="1">
        <w:r w:rsidR="00F7656B" w:rsidRPr="00F7656B">
          <w:rPr>
            <w:rStyle w:val="Hyperlink"/>
            <w:rFonts w:asciiTheme="majorHAnsi" w:hAnsiTheme="majorHAnsi" w:cstheme="majorBidi"/>
            <w:sz w:val="22"/>
            <w:szCs w:val="22"/>
            <w:lang w:val="en-GB"/>
          </w:rPr>
          <w:t>EIT Community</w:t>
        </w:r>
      </w:hyperlink>
      <w:r w:rsidR="00F7656B">
        <w:rPr>
          <w:rFonts w:asciiTheme="majorHAnsi" w:hAnsiTheme="majorHAnsi" w:cstheme="majorBidi"/>
          <w:sz w:val="22"/>
          <w:szCs w:val="22"/>
          <w:lang w:val="en-GB"/>
        </w:rPr>
        <w:t xml:space="preserve"> </w:t>
      </w:r>
      <w:r w:rsidRPr="3D61FE40">
        <w:rPr>
          <w:rFonts w:asciiTheme="majorHAnsi" w:hAnsiTheme="majorHAnsi" w:cstheme="majorBidi"/>
          <w:sz w:val="22"/>
          <w:szCs w:val="22"/>
          <w:lang w:val="en-GB"/>
        </w:rPr>
        <w:t xml:space="preserve">and </w:t>
      </w:r>
      <w:hyperlink r:id="rId21" w:history="1">
        <w:r w:rsidRPr="006A1F7A">
          <w:rPr>
            <w:rStyle w:val="Hyperlink"/>
            <w:rFonts w:asciiTheme="majorHAnsi" w:hAnsiTheme="majorHAnsi" w:cstheme="majorBidi"/>
            <w:sz w:val="22"/>
            <w:szCs w:val="22"/>
            <w:lang w:val="en-GB"/>
          </w:rPr>
          <w:t>Hello Tomorrow Global Summit</w:t>
        </w:r>
      </w:hyperlink>
      <w:r w:rsidRPr="3D61FE40">
        <w:rPr>
          <w:rFonts w:asciiTheme="majorHAnsi" w:hAnsiTheme="majorHAnsi" w:cstheme="majorBidi"/>
          <w:sz w:val="22"/>
          <w:szCs w:val="22"/>
          <w:lang w:val="en-GB"/>
        </w:rPr>
        <w:t>.</w:t>
      </w:r>
    </w:p>
    <w:p w14:paraId="0ED796CC" w14:textId="77777777" w:rsidR="00AB105E" w:rsidRDefault="00AB105E" w:rsidP="00AB105E">
      <w:pPr>
        <w:spacing w:after="120"/>
        <w:ind w:right="424"/>
        <w:jc w:val="both"/>
        <w:rPr>
          <w:rFonts w:asciiTheme="majorHAnsi" w:hAnsiTheme="majorHAnsi" w:cstheme="majorHAnsi"/>
          <w:sz w:val="22"/>
          <w:szCs w:val="22"/>
          <w:lang w:val="en-GB"/>
        </w:rPr>
      </w:pPr>
      <w:r>
        <w:rPr>
          <w:rFonts w:asciiTheme="majorHAnsi" w:hAnsiTheme="majorHAnsi" w:cstheme="majorHAnsi"/>
          <w:sz w:val="22"/>
          <w:szCs w:val="22"/>
          <w:lang w:val="en-GB"/>
        </w:rPr>
        <w:t xml:space="preserve">Revolutionary green technologies and woman-led start-ups take the spotlight at the upcoming INNOVEIT events: </w:t>
      </w:r>
    </w:p>
    <w:p w14:paraId="7FC0BCEA" w14:textId="108C849E" w:rsidR="00AB105E" w:rsidRDefault="00AB105E" w:rsidP="00AB105E">
      <w:pPr>
        <w:pStyle w:val="ListParagraph"/>
        <w:numPr>
          <w:ilvl w:val="0"/>
          <w:numId w:val="3"/>
        </w:numPr>
        <w:spacing w:after="120"/>
        <w:ind w:right="424"/>
        <w:jc w:val="both"/>
        <w:rPr>
          <w:rFonts w:asciiTheme="majorHAnsi" w:hAnsiTheme="majorHAnsi" w:cstheme="majorHAnsi"/>
          <w:sz w:val="22"/>
          <w:szCs w:val="22"/>
          <w:lang w:val="en-GB"/>
        </w:rPr>
      </w:pPr>
      <w:r>
        <w:rPr>
          <w:rFonts w:asciiTheme="majorHAnsi" w:hAnsiTheme="majorHAnsi" w:cstheme="majorHAnsi"/>
          <w:sz w:val="22"/>
          <w:szCs w:val="22"/>
          <w:lang w:val="en-GB"/>
        </w:rPr>
        <w:t xml:space="preserve">INNOVEIT meets </w:t>
      </w:r>
      <w:hyperlink r:id="rId22" w:history="1">
        <w:r w:rsidRPr="00A44A19">
          <w:rPr>
            <w:rStyle w:val="Hyperlink"/>
            <w:rFonts w:asciiTheme="majorHAnsi" w:hAnsiTheme="majorHAnsi" w:cstheme="majorHAnsi"/>
            <w:sz w:val="22"/>
            <w:szCs w:val="22"/>
            <w:lang w:val="en-GB"/>
          </w:rPr>
          <w:t>Greentech Festival</w:t>
        </w:r>
      </w:hyperlink>
      <w:r>
        <w:rPr>
          <w:rFonts w:asciiTheme="majorHAnsi" w:hAnsiTheme="majorHAnsi" w:cstheme="majorHAnsi"/>
          <w:sz w:val="22"/>
          <w:szCs w:val="22"/>
          <w:lang w:val="en-GB"/>
        </w:rPr>
        <w:t xml:space="preserve"> in Berlin (15-17 May 2024)</w:t>
      </w:r>
    </w:p>
    <w:p w14:paraId="201C4EAD" w14:textId="3541E5AC" w:rsidR="00AB105E" w:rsidRDefault="00AB105E" w:rsidP="00AB105E">
      <w:pPr>
        <w:pStyle w:val="ListParagraph"/>
        <w:numPr>
          <w:ilvl w:val="0"/>
          <w:numId w:val="3"/>
        </w:numPr>
        <w:spacing w:after="120"/>
        <w:ind w:right="424"/>
        <w:rPr>
          <w:rFonts w:asciiTheme="majorHAnsi" w:hAnsiTheme="majorHAnsi" w:cstheme="majorBidi"/>
          <w:sz w:val="22"/>
          <w:szCs w:val="22"/>
          <w:lang w:val="en-GB"/>
        </w:rPr>
      </w:pPr>
      <w:r w:rsidRPr="382A64BC">
        <w:rPr>
          <w:rFonts w:asciiTheme="majorHAnsi" w:hAnsiTheme="majorHAnsi" w:cstheme="majorBidi"/>
          <w:sz w:val="22"/>
          <w:szCs w:val="22"/>
          <w:lang w:val="en-GB"/>
        </w:rPr>
        <w:t xml:space="preserve">INNOVEIT meets </w:t>
      </w:r>
      <w:hyperlink r:id="rId23" w:history="1">
        <w:r w:rsidRPr="00B84E6C">
          <w:rPr>
            <w:rStyle w:val="Hyperlink"/>
            <w:rFonts w:asciiTheme="majorHAnsi" w:hAnsiTheme="majorHAnsi" w:cstheme="majorBidi"/>
            <w:sz w:val="22"/>
            <w:szCs w:val="22"/>
            <w:lang w:val="en-GB"/>
          </w:rPr>
          <w:t>Slush</w:t>
        </w:r>
      </w:hyperlink>
      <w:r w:rsidRPr="382A64BC">
        <w:rPr>
          <w:rFonts w:asciiTheme="majorHAnsi" w:hAnsiTheme="majorHAnsi" w:cstheme="majorBidi"/>
          <w:sz w:val="22"/>
          <w:szCs w:val="22"/>
          <w:lang w:val="en-GB"/>
        </w:rPr>
        <w:t xml:space="preserve"> in Helsinki (19-21 November 2024)</w:t>
      </w:r>
    </w:p>
    <w:p w14:paraId="79030B73" w14:textId="77777777" w:rsidR="00AB105E" w:rsidRPr="00771AC6" w:rsidRDefault="00AB105E" w:rsidP="00AB105E">
      <w:pPr>
        <w:spacing w:after="120"/>
        <w:ind w:right="424"/>
        <w:rPr>
          <w:rFonts w:cstheme="majorHAnsi"/>
          <w:b/>
          <w:bCs/>
          <w:color w:val="8830A0"/>
          <w:sz w:val="22"/>
          <w:szCs w:val="22"/>
          <w:lang w:val="en-GB"/>
        </w:rPr>
      </w:pPr>
      <w:r w:rsidRPr="00771AC6">
        <w:rPr>
          <w:rFonts w:cstheme="majorHAnsi"/>
          <w:b/>
          <w:bCs/>
          <w:color w:val="8830A0"/>
          <w:sz w:val="22"/>
          <w:szCs w:val="22"/>
          <w:lang w:val="en-GB"/>
        </w:rPr>
        <w:t>About the EIT Community</w:t>
      </w:r>
    </w:p>
    <w:p w14:paraId="04DB3B5C" w14:textId="77777777" w:rsidR="00AB105E" w:rsidRPr="00B41CE5" w:rsidRDefault="00AB105E" w:rsidP="00AB105E">
      <w:pPr>
        <w:spacing w:after="120"/>
        <w:ind w:right="424"/>
        <w:jc w:val="both"/>
        <w:rPr>
          <w:rFonts w:asciiTheme="majorHAnsi" w:hAnsiTheme="majorHAnsi" w:cstheme="majorHAnsi"/>
          <w:sz w:val="22"/>
          <w:szCs w:val="22"/>
          <w:lang w:val="en-GB"/>
        </w:rPr>
      </w:pPr>
      <w:r w:rsidRPr="00DA2E5A">
        <w:rPr>
          <w:rFonts w:asciiTheme="majorHAnsi" w:hAnsiTheme="majorHAnsi" w:cstheme="majorHAnsi"/>
          <w:sz w:val="22"/>
          <w:szCs w:val="22"/>
          <w:lang w:val="en-GB"/>
        </w:rPr>
        <w:t xml:space="preserve">The EIT Community is a collaborative network comprising the European Institute of Innovation and Technology's (EIT) long-term partnerships, known as Knowledge and Innovation Communities (KICs). These KICs are dedicated to driving systemic change in Europe and beyond, focusing on key areas such as climate change, energy, health, food, manufacturing, raw materials, digitalisation, urban mobility, culture and creativity. By harnessing the collective expertise of the KICs, the EIT Community initiatives power innovation, entrepreneurship and creativity. </w:t>
      </w:r>
    </w:p>
    <w:p w14:paraId="6980E035" w14:textId="77777777" w:rsidR="00AB105E" w:rsidRPr="00771AC6" w:rsidRDefault="00AB105E" w:rsidP="00AB105E">
      <w:pPr>
        <w:spacing w:after="120"/>
        <w:ind w:right="424"/>
        <w:rPr>
          <w:rFonts w:cstheme="majorHAnsi"/>
          <w:b/>
          <w:bCs/>
          <w:color w:val="8830A0"/>
          <w:sz w:val="22"/>
          <w:szCs w:val="22"/>
          <w:lang w:val="en-GB"/>
        </w:rPr>
      </w:pPr>
      <w:r w:rsidRPr="00771AC6">
        <w:rPr>
          <w:rFonts w:cstheme="majorHAnsi"/>
          <w:b/>
          <w:bCs/>
          <w:color w:val="8830A0"/>
          <w:sz w:val="22"/>
          <w:szCs w:val="22"/>
          <w:lang w:val="en-GB"/>
        </w:rPr>
        <w:t>About the European Institute of Innovation &amp; Technology (EIT)</w:t>
      </w:r>
    </w:p>
    <w:p w14:paraId="79F18DFF" w14:textId="186FEFEA" w:rsidR="00337E3A" w:rsidRDefault="00AB105E" w:rsidP="00AB105E">
      <w:pPr>
        <w:spacing w:after="120"/>
        <w:ind w:right="424"/>
        <w:jc w:val="both"/>
        <w:rPr>
          <w:rFonts w:asciiTheme="majorHAnsi" w:hAnsiTheme="majorHAnsi" w:cstheme="majorHAnsi"/>
          <w:sz w:val="22"/>
          <w:szCs w:val="22"/>
          <w:lang w:val="en-GB"/>
        </w:rPr>
      </w:pPr>
      <w:r w:rsidRPr="00B41CE5">
        <w:rPr>
          <w:rFonts w:asciiTheme="majorHAnsi" w:hAnsiTheme="majorHAnsi" w:cstheme="majorHAnsi"/>
          <w:sz w:val="22"/>
          <w:szCs w:val="22"/>
          <w:lang w:val="en-GB"/>
        </w:rPr>
        <w:t xml:space="preserve">The EIT strengthens Europe’s ability to innovate by powering solutions to pressing global challenges and by nurturing entrepreneurial talent to create sustainable growth and skilled jobs in Europe. The EIT is an EU body and an integral part of Horizon Europe, the EU Framework Programme for Research and Innovation. The Institute supports dynamic pan-European partnerships, EIT Knowledge and Innovation Communities, among leading companies, research labs and universities. Together with their leading partners, the EIT Community offers a wide range of innovation and entrepreneurship activities across Europe: entrepreneurial education courses, business creation and acceleration services and </w:t>
      </w:r>
      <w:r>
        <w:rPr>
          <w:rFonts w:asciiTheme="majorHAnsi" w:hAnsiTheme="majorHAnsi" w:cstheme="majorHAnsi"/>
          <w:sz w:val="22"/>
          <w:szCs w:val="22"/>
          <w:lang w:val="en-GB"/>
        </w:rPr>
        <w:t>innovation driven</w:t>
      </w:r>
      <w:r w:rsidRPr="00B41CE5">
        <w:rPr>
          <w:rFonts w:asciiTheme="majorHAnsi" w:hAnsiTheme="majorHAnsi" w:cstheme="majorHAnsi"/>
          <w:sz w:val="22"/>
          <w:szCs w:val="22"/>
          <w:lang w:val="en-GB"/>
        </w:rPr>
        <w:t xml:space="preserve"> research projects.</w:t>
      </w:r>
    </w:p>
    <w:p w14:paraId="19539E3B" w14:textId="77777777" w:rsidR="00337E3A" w:rsidRDefault="00337E3A">
      <w:pPr>
        <w:rPr>
          <w:rFonts w:asciiTheme="majorHAnsi" w:hAnsiTheme="majorHAnsi" w:cstheme="majorHAnsi"/>
          <w:sz w:val="22"/>
          <w:szCs w:val="22"/>
          <w:lang w:val="en-GB"/>
        </w:rPr>
      </w:pPr>
      <w:r>
        <w:rPr>
          <w:rFonts w:asciiTheme="majorHAnsi" w:hAnsiTheme="majorHAnsi" w:cstheme="majorHAnsi"/>
          <w:sz w:val="22"/>
          <w:szCs w:val="22"/>
          <w:lang w:val="en-GB"/>
        </w:rPr>
        <w:br w:type="page"/>
      </w:r>
    </w:p>
    <w:p w14:paraId="7824020F" w14:textId="77777777" w:rsidR="00337E3A" w:rsidRDefault="00337E3A" w:rsidP="00AB105E">
      <w:pPr>
        <w:spacing w:after="120"/>
        <w:ind w:right="424"/>
        <w:jc w:val="both"/>
        <w:rPr>
          <w:rFonts w:asciiTheme="majorHAnsi" w:hAnsiTheme="majorHAnsi" w:cstheme="majorHAnsi"/>
          <w:sz w:val="22"/>
          <w:szCs w:val="22"/>
          <w:lang w:val="en-GB"/>
        </w:rPr>
      </w:pPr>
    </w:p>
    <w:p w14:paraId="47ED8A9A" w14:textId="1541C1DE" w:rsidR="00004FD9" w:rsidRDefault="00004FD9" w:rsidP="00AB105E">
      <w:pPr>
        <w:spacing w:after="120"/>
        <w:ind w:right="424"/>
        <w:jc w:val="both"/>
        <w:rPr>
          <w:rFonts w:asciiTheme="majorHAnsi" w:hAnsiTheme="majorHAnsi" w:cstheme="majorHAnsi"/>
          <w:sz w:val="22"/>
          <w:szCs w:val="22"/>
          <w:lang w:val="en-GB"/>
        </w:rPr>
      </w:pPr>
      <w:r w:rsidRPr="00AB105E">
        <w:rPr>
          <w:rFonts w:cstheme="majorHAnsi"/>
          <w:b/>
          <w:bCs/>
          <w:color w:val="8830A0"/>
          <w:sz w:val="22"/>
          <w:szCs w:val="22"/>
          <w:lang w:val="en-GB"/>
        </w:rPr>
        <w:t xml:space="preserve">Press </w:t>
      </w:r>
      <w:r w:rsidR="008151C7">
        <w:rPr>
          <w:rFonts w:cstheme="majorHAnsi"/>
          <w:b/>
          <w:bCs/>
          <w:color w:val="8830A0"/>
          <w:sz w:val="22"/>
          <w:szCs w:val="22"/>
          <w:lang w:val="en-GB"/>
        </w:rPr>
        <w:t>c</w:t>
      </w:r>
      <w:r w:rsidRPr="00AB105E">
        <w:rPr>
          <w:rFonts w:cstheme="majorHAnsi"/>
          <w:b/>
          <w:bCs/>
          <w:color w:val="8830A0"/>
          <w:sz w:val="22"/>
          <w:szCs w:val="22"/>
          <w:lang w:val="en-GB"/>
        </w:rPr>
        <w:t>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85"/>
        <w:gridCol w:w="4471"/>
      </w:tblGrid>
      <w:tr w:rsidR="002055BC" w:rsidRPr="002E0DEC" w14:paraId="0A15EB77" w14:textId="77777777" w:rsidTr="002055BC">
        <w:tc>
          <w:tcPr>
            <w:tcW w:w="4885" w:type="dxa"/>
          </w:tcPr>
          <w:p w14:paraId="22EFD150" w14:textId="77777777" w:rsidR="002055BC" w:rsidRPr="002055BC" w:rsidRDefault="002055BC" w:rsidP="002055BC">
            <w:pPr>
              <w:spacing w:after="120"/>
              <w:rPr>
                <w:rFonts w:asciiTheme="majorHAnsi" w:hAnsiTheme="majorHAnsi" w:cstheme="majorHAnsi"/>
                <w:b/>
                <w:bCs/>
                <w:color w:val="8830A0"/>
                <w:sz w:val="22"/>
                <w:szCs w:val="22"/>
                <w:lang w:val="en-GB"/>
              </w:rPr>
            </w:pPr>
            <w:r w:rsidRPr="00004FD9">
              <w:rPr>
                <w:rFonts w:asciiTheme="minorHAnsi" w:hAnsiTheme="minorHAnsi" w:cstheme="minorHAnsi"/>
                <w:b/>
                <w:bCs/>
                <w:color w:val="8830A0"/>
                <w:sz w:val="22"/>
                <w:szCs w:val="22"/>
                <w:lang w:val="en-GB"/>
              </w:rPr>
              <w:t>Angela Alimi</w:t>
            </w:r>
            <w:r w:rsidRPr="002055BC">
              <w:rPr>
                <w:rFonts w:asciiTheme="majorHAnsi" w:hAnsiTheme="majorHAnsi" w:cstheme="majorHAnsi"/>
                <w:b/>
                <w:bCs/>
                <w:color w:val="8830A0"/>
                <w:sz w:val="22"/>
                <w:szCs w:val="22"/>
                <w:lang w:val="en-GB"/>
              </w:rPr>
              <w:br/>
            </w:r>
            <w:r w:rsidRPr="002055BC">
              <w:rPr>
                <w:rFonts w:asciiTheme="majorHAnsi" w:hAnsiTheme="majorHAnsi" w:cstheme="majorHAnsi"/>
                <w:sz w:val="22"/>
                <w:szCs w:val="22"/>
                <w:lang w:val="en-GB"/>
              </w:rPr>
              <w:t>Communications Officer</w:t>
            </w:r>
            <w:r w:rsidRPr="002055BC">
              <w:rPr>
                <w:rFonts w:asciiTheme="majorHAnsi" w:hAnsiTheme="majorHAnsi" w:cstheme="majorHAnsi"/>
                <w:b/>
                <w:bCs/>
                <w:color w:val="8830A0"/>
                <w:sz w:val="22"/>
                <w:szCs w:val="22"/>
                <w:lang w:val="en-GB"/>
              </w:rPr>
              <w:br/>
            </w:r>
            <w:r w:rsidRPr="002055BC">
              <w:rPr>
                <w:rFonts w:asciiTheme="majorHAnsi" w:hAnsiTheme="majorHAnsi" w:cstheme="majorHAnsi"/>
                <w:sz w:val="22"/>
                <w:szCs w:val="22"/>
                <w:lang w:val="en-GB"/>
              </w:rPr>
              <w:t>European Institute of Innovation &amp; Technology (EIT)</w:t>
            </w:r>
            <w:r w:rsidRPr="002055BC">
              <w:rPr>
                <w:rFonts w:asciiTheme="majorHAnsi" w:hAnsiTheme="majorHAnsi" w:cstheme="majorHAnsi"/>
                <w:b/>
                <w:bCs/>
                <w:color w:val="8830A0"/>
                <w:sz w:val="22"/>
                <w:szCs w:val="22"/>
                <w:lang w:val="en-GB"/>
              </w:rPr>
              <w:br/>
            </w:r>
            <w:r w:rsidRPr="002055BC">
              <w:rPr>
                <w:rFonts w:asciiTheme="majorHAnsi" w:hAnsiTheme="majorHAnsi" w:cstheme="majorHAnsi"/>
                <w:sz w:val="22"/>
                <w:szCs w:val="22"/>
                <w:lang w:val="en-GB"/>
              </w:rPr>
              <w:t>Phone: +36 30 788 9876</w:t>
            </w:r>
            <w:r w:rsidRPr="002055BC">
              <w:rPr>
                <w:rFonts w:asciiTheme="majorHAnsi" w:hAnsiTheme="majorHAnsi" w:cstheme="majorHAnsi"/>
                <w:b/>
                <w:bCs/>
                <w:color w:val="8830A0"/>
                <w:sz w:val="22"/>
                <w:szCs w:val="22"/>
                <w:lang w:val="en-GB"/>
              </w:rPr>
              <w:t xml:space="preserve"> </w:t>
            </w:r>
          </w:p>
          <w:p w14:paraId="653DA208" w14:textId="5E511475" w:rsidR="002055BC" w:rsidRPr="002055BC" w:rsidRDefault="002055BC" w:rsidP="002055BC">
            <w:pPr>
              <w:spacing w:after="120"/>
              <w:rPr>
                <w:rFonts w:asciiTheme="majorHAnsi" w:hAnsiTheme="majorHAnsi" w:cstheme="majorHAnsi"/>
                <w:sz w:val="22"/>
                <w:szCs w:val="22"/>
                <w:lang w:val="en-GB"/>
              </w:rPr>
            </w:pPr>
            <w:r w:rsidRPr="002055BC">
              <w:rPr>
                <w:rFonts w:asciiTheme="majorHAnsi" w:hAnsiTheme="majorHAnsi" w:cstheme="majorHAnsi"/>
                <w:sz w:val="22"/>
                <w:szCs w:val="22"/>
                <w:lang w:val="en-GB"/>
              </w:rPr>
              <w:t xml:space="preserve">Email: </w:t>
            </w:r>
            <w:hyperlink r:id="rId24" w:history="1">
              <w:r w:rsidRPr="002055BC">
                <w:rPr>
                  <w:rStyle w:val="Hyperlink"/>
                  <w:rFonts w:asciiTheme="majorHAnsi" w:hAnsiTheme="majorHAnsi" w:cstheme="majorHAnsi"/>
                  <w:color w:val="7030A0"/>
                  <w:sz w:val="22"/>
                  <w:szCs w:val="22"/>
                  <w:lang w:val="en-GB"/>
                </w:rPr>
                <w:t>press@eit.europa.eu</w:t>
              </w:r>
            </w:hyperlink>
          </w:p>
        </w:tc>
        <w:tc>
          <w:tcPr>
            <w:tcW w:w="4471" w:type="dxa"/>
          </w:tcPr>
          <w:p w14:paraId="087E010C" w14:textId="79E535BA" w:rsidR="002055BC" w:rsidRPr="002055BC" w:rsidRDefault="002055BC" w:rsidP="002055BC">
            <w:pPr>
              <w:spacing w:after="120"/>
              <w:rPr>
                <w:rFonts w:asciiTheme="majorHAnsi" w:hAnsiTheme="majorHAnsi" w:cstheme="majorHAnsi"/>
                <w:sz w:val="22"/>
                <w:szCs w:val="22"/>
                <w:lang w:val="en-GB"/>
              </w:rPr>
            </w:pPr>
            <w:r w:rsidRPr="00004FD9">
              <w:rPr>
                <w:rFonts w:asciiTheme="minorHAnsi" w:hAnsiTheme="minorHAnsi" w:cstheme="minorHAnsi"/>
                <w:b/>
                <w:bCs/>
                <w:color w:val="8830A0"/>
                <w:sz w:val="22"/>
                <w:szCs w:val="22"/>
                <w:lang w:val="en-GB"/>
              </w:rPr>
              <w:t>Claudia Müller</w:t>
            </w:r>
            <w:r w:rsidRPr="002055BC">
              <w:rPr>
                <w:rFonts w:asciiTheme="majorHAnsi" w:hAnsiTheme="majorHAnsi" w:cstheme="majorHAnsi"/>
                <w:sz w:val="22"/>
                <w:szCs w:val="22"/>
                <w:lang w:val="en-GB"/>
              </w:rPr>
              <w:br/>
              <w:t>Senior Communication Manager</w:t>
            </w:r>
            <w:r w:rsidRPr="002055BC">
              <w:rPr>
                <w:rFonts w:asciiTheme="majorHAnsi" w:hAnsiTheme="majorHAnsi" w:cstheme="majorHAnsi"/>
                <w:sz w:val="22"/>
                <w:szCs w:val="22"/>
                <w:lang w:val="en-GB"/>
              </w:rPr>
              <w:br/>
              <w:t xml:space="preserve">EIT Manufacturing </w:t>
            </w:r>
            <w:r w:rsidR="001D7A1C">
              <w:rPr>
                <w:rFonts w:asciiTheme="majorHAnsi" w:hAnsiTheme="majorHAnsi" w:cstheme="majorHAnsi"/>
                <w:sz w:val="22"/>
                <w:szCs w:val="22"/>
                <w:lang w:val="en-GB"/>
              </w:rPr>
              <w:t xml:space="preserve">Central </w:t>
            </w:r>
            <w:r w:rsidRPr="002055BC">
              <w:rPr>
                <w:rFonts w:asciiTheme="majorHAnsi" w:hAnsiTheme="majorHAnsi" w:cstheme="majorHAnsi"/>
                <w:sz w:val="22"/>
                <w:szCs w:val="22"/>
                <w:lang w:val="en-GB"/>
              </w:rPr>
              <w:t>gGmbH</w:t>
            </w:r>
            <w:r w:rsidRPr="002055BC">
              <w:rPr>
                <w:rFonts w:asciiTheme="majorHAnsi" w:hAnsiTheme="majorHAnsi" w:cstheme="majorHAnsi"/>
                <w:sz w:val="22"/>
                <w:szCs w:val="22"/>
                <w:lang w:val="en-GB"/>
              </w:rPr>
              <w:br/>
              <w:t>Phone: +49 6151 38441 44</w:t>
            </w:r>
          </w:p>
          <w:p w14:paraId="64FAF1AA" w14:textId="5842DBEE" w:rsidR="002055BC" w:rsidRPr="002055BC" w:rsidRDefault="002055BC" w:rsidP="002055BC">
            <w:pPr>
              <w:spacing w:after="120"/>
              <w:rPr>
                <w:rFonts w:asciiTheme="majorHAnsi" w:hAnsiTheme="majorHAnsi" w:cstheme="majorHAnsi"/>
                <w:sz w:val="22"/>
                <w:szCs w:val="22"/>
                <w:lang w:val="en-GB"/>
              </w:rPr>
            </w:pPr>
            <w:r w:rsidRPr="002055BC">
              <w:rPr>
                <w:rFonts w:asciiTheme="majorHAnsi" w:hAnsiTheme="majorHAnsi" w:cstheme="majorHAnsi"/>
                <w:sz w:val="22"/>
                <w:szCs w:val="22"/>
                <w:lang w:val="en-GB"/>
              </w:rPr>
              <w:t xml:space="preserve">Email: </w:t>
            </w:r>
            <w:hyperlink r:id="rId25" w:history="1">
              <w:r w:rsidRPr="002055BC">
                <w:rPr>
                  <w:rStyle w:val="Hyperlink"/>
                  <w:rFonts w:asciiTheme="majorHAnsi" w:hAnsiTheme="majorHAnsi" w:cstheme="majorHAnsi"/>
                  <w:color w:val="7030A0"/>
                  <w:sz w:val="22"/>
                  <w:szCs w:val="22"/>
                  <w:lang w:val="en-GB"/>
                </w:rPr>
                <w:t>communication.central@eitmanufacturing.eu</w:t>
              </w:r>
            </w:hyperlink>
          </w:p>
        </w:tc>
      </w:tr>
    </w:tbl>
    <w:p w14:paraId="5E008B23" w14:textId="77777777" w:rsidR="006B0335" w:rsidRPr="006D607A" w:rsidRDefault="006B0335" w:rsidP="00AB105E">
      <w:pPr>
        <w:spacing w:after="120"/>
        <w:ind w:right="424"/>
        <w:rPr>
          <w:rFonts w:cstheme="majorHAnsi"/>
          <w:b/>
          <w:bCs/>
          <w:color w:val="8830A0"/>
          <w:sz w:val="20"/>
          <w:szCs w:val="20"/>
          <w:lang w:val="en-US"/>
        </w:rPr>
      </w:pPr>
    </w:p>
    <w:sectPr w:rsidR="006B0335" w:rsidRPr="006D607A" w:rsidSect="00232A82">
      <w:headerReference w:type="default" r:id="rId26"/>
      <w:footerReference w:type="even" r:id="rId27"/>
      <w:footerReference w:type="default" r:id="rId28"/>
      <w:headerReference w:type="first" r:id="rId29"/>
      <w:footerReference w:type="first" r:id="rId30"/>
      <w:pgSz w:w="11906" w:h="16838" w:code="9"/>
      <w:pgMar w:top="2685" w:right="878" w:bottom="2371" w:left="1247" w:header="709" w:footer="283"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7A9BF" w14:textId="77777777" w:rsidR="00232A82" w:rsidRDefault="00232A82" w:rsidP="00AB105E">
      <w:r>
        <w:separator/>
      </w:r>
    </w:p>
  </w:endnote>
  <w:endnote w:type="continuationSeparator" w:id="0">
    <w:p w14:paraId="40CF11FB" w14:textId="77777777" w:rsidR="00232A82" w:rsidRDefault="00232A82" w:rsidP="00AB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6008" w14:textId="77777777" w:rsidR="00EB17E3" w:rsidRDefault="009411ED" w:rsidP="006555BF">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C81E3AE" w14:textId="77777777" w:rsidR="00EB17E3" w:rsidRDefault="00EB17E3" w:rsidP="006435C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6511" w14:textId="7CCB272C" w:rsidR="00EB17E3" w:rsidRDefault="00406FD8" w:rsidP="008A04B0">
    <w:pPr>
      <w:spacing w:after="120"/>
      <w:ind w:right="424"/>
    </w:pPr>
    <w:r>
      <w:rPr>
        <w:rFonts w:cstheme="majorHAnsi"/>
        <w:b/>
        <w:bCs/>
        <w:noProof/>
        <w:color w:val="8830A0"/>
        <w:sz w:val="20"/>
        <w:szCs w:val="20"/>
        <w:lang w:eastAsia="de-DE"/>
      </w:rPr>
      <w:drawing>
        <wp:anchor distT="0" distB="0" distL="114300" distR="114300" simplePos="0" relativeHeight="251677696" behindDoc="1" locked="0" layoutInCell="1" allowOverlap="0" wp14:anchorId="18AAC1B1" wp14:editId="63DAD008">
          <wp:simplePos x="0" y="0"/>
          <wp:positionH relativeFrom="leftMargin">
            <wp:posOffset>71755</wp:posOffset>
          </wp:positionH>
          <wp:positionV relativeFrom="bottomMargin">
            <wp:posOffset>147320</wp:posOffset>
          </wp:positionV>
          <wp:extent cx="7416000" cy="1267200"/>
          <wp:effectExtent l="0" t="0" r="0" b="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IT_Innoveit_Pressemitteilung_240209_ug_fuss.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16000" cy="1267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43F4" w14:textId="046AAE83" w:rsidR="00EB17E3" w:rsidRDefault="00377FEA" w:rsidP="00080B0E">
    <w:pPr>
      <w:spacing w:after="120"/>
      <w:ind w:right="424"/>
      <w:rPr>
        <w:rFonts w:cstheme="majorHAnsi"/>
        <w:b/>
        <w:bCs/>
        <w:color w:val="8830A0"/>
        <w:sz w:val="20"/>
        <w:szCs w:val="20"/>
        <w:lang w:val="en-GB"/>
      </w:rPr>
    </w:pPr>
    <w:r>
      <w:rPr>
        <w:rFonts w:cstheme="majorHAnsi"/>
        <w:b/>
        <w:bCs/>
        <w:noProof/>
        <w:color w:val="8830A0"/>
        <w:sz w:val="20"/>
        <w:szCs w:val="20"/>
        <w:lang w:eastAsia="de-DE"/>
      </w:rPr>
      <w:drawing>
        <wp:anchor distT="0" distB="0" distL="114300" distR="114300" simplePos="0" relativeHeight="251673600" behindDoc="1" locked="0" layoutInCell="1" allowOverlap="0" wp14:anchorId="0BB58B98" wp14:editId="4D6D3718">
          <wp:simplePos x="0" y="0"/>
          <wp:positionH relativeFrom="leftMargin">
            <wp:posOffset>71755</wp:posOffset>
          </wp:positionH>
          <wp:positionV relativeFrom="bottomMargin">
            <wp:posOffset>147320</wp:posOffset>
          </wp:positionV>
          <wp:extent cx="7416000" cy="1267200"/>
          <wp:effectExtent l="0" t="0" r="0" b="0"/>
          <wp:wrapNone/>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IT_Innoveit_Pressemitteilung_240209_ug_fuss.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16000" cy="126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091A5" w14:textId="77777777" w:rsidR="00232A82" w:rsidRDefault="00232A82" w:rsidP="00AB105E">
      <w:r>
        <w:separator/>
      </w:r>
    </w:p>
  </w:footnote>
  <w:footnote w:type="continuationSeparator" w:id="0">
    <w:p w14:paraId="57142147" w14:textId="77777777" w:rsidR="00232A82" w:rsidRDefault="00232A82" w:rsidP="00AB1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779C" w14:textId="6DF18076" w:rsidR="00EB17E3" w:rsidRDefault="00472F2F">
    <w:pPr>
      <w:pStyle w:val="Header"/>
    </w:pPr>
    <w:r>
      <w:rPr>
        <w:noProof/>
        <w:lang w:eastAsia="de-DE"/>
      </w:rPr>
      <w:drawing>
        <wp:anchor distT="0" distB="0" distL="114300" distR="114300" simplePos="0" relativeHeight="251675648" behindDoc="1" locked="0" layoutInCell="1" allowOverlap="1" wp14:anchorId="64DA11C5" wp14:editId="485E5389">
          <wp:simplePos x="0" y="0"/>
          <wp:positionH relativeFrom="leftMargin">
            <wp:posOffset>71755</wp:posOffset>
          </wp:positionH>
          <wp:positionV relativeFrom="topMargin">
            <wp:posOffset>71755</wp:posOffset>
          </wp:positionV>
          <wp:extent cx="7416000" cy="1483200"/>
          <wp:effectExtent l="0" t="0" r="0" b="0"/>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IT_Innoveit_Pressemitteilung_240209_ug.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16000" cy="148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A3FB" w14:textId="77777777" w:rsidR="00EB17E3" w:rsidRDefault="00955BB5">
    <w:pPr>
      <w:pStyle w:val="Header"/>
    </w:pPr>
    <w:r>
      <w:rPr>
        <w:noProof/>
        <w:lang w:eastAsia="de-DE"/>
      </w:rPr>
      <w:drawing>
        <wp:anchor distT="0" distB="0" distL="114300" distR="114300" simplePos="0" relativeHeight="251664384" behindDoc="1" locked="0" layoutInCell="1" allowOverlap="1" wp14:anchorId="06D84241" wp14:editId="15629178">
          <wp:simplePos x="0" y="0"/>
          <wp:positionH relativeFrom="leftMargin">
            <wp:posOffset>71755</wp:posOffset>
          </wp:positionH>
          <wp:positionV relativeFrom="topMargin">
            <wp:posOffset>71755</wp:posOffset>
          </wp:positionV>
          <wp:extent cx="7416000" cy="1483200"/>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IT_Innoveit_Pressemitteilung_240209_ug.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16000" cy="148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021A6"/>
    <w:multiLevelType w:val="hybridMultilevel"/>
    <w:tmpl w:val="0D0CD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9A7AD0"/>
    <w:multiLevelType w:val="hybridMultilevel"/>
    <w:tmpl w:val="94CC0432"/>
    <w:lvl w:ilvl="0" w:tplc="327885AC">
      <w:start w:val="1"/>
      <w:numFmt w:val="bullet"/>
      <w:lvlText w:val=""/>
      <w:lvlJc w:val="left"/>
      <w:pPr>
        <w:ind w:left="720" w:hanging="360"/>
      </w:pPr>
      <w:rPr>
        <w:rFonts w:ascii="Symbol" w:hAnsi="Symbol" w:hint="default"/>
        <w:color w:val="8830A0"/>
      </w:rPr>
    </w:lvl>
    <w:lvl w:ilvl="1" w:tplc="82D0D13A">
      <w:start w:val="1"/>
      <w:numFmt w:val="bullet"/>
      <w:lvlText w:val="o"/>
      <w:lvlJc w:val="left"/>
      <w:pPr>
        <w:ind w:left="1440" w:hanging="360"/>
      </w:pPr>
      <w:rPr>
        <w:rFonts w:ascii="Courier New" w:hAnsi="Courier New" w:hint="default"/>
      </w:rPr>
    </w:lvl>
    <w:lvl w:ilvl="2" w:tplc="5F70B608">
      <w:start w:val="1"/>
      <w:numFmt w:val="bullet"/>
      <w:lvlText w:val=""/>
      <w:lvlJc w:val="left"/>
      <w:pPr>
        <w:ind w:left="2160" w:hanging="360"/>
      </w:pPr>
      <w:rPr>
        <w:rFonts w:ascii="Wingdings" w:hAnsi="Wingdings" w:hint="default"/>
      </w:rPr>
    </w:lvl>
    <w:lvl w:ilvl="3" w:tplc="01601CAC">
      <w:start w:val="1"/>
      <w:numFmt w:val="bullet"/>
      <w:lvlText w:val=""/>
      <w:lvlJc w:val="left"/>
      <w:pPr>
        <w:ind w:left="2880" w:hanging="360"/>
      </w:pPr>
      <w:rPr>
        <w:rFonts w:ascii="Symbol" w:hAnsi="Symbol" w:hint="default"/>
      </w:rPr>
    </w:lvl>
    <w:lvl w:ilvl="4" w:tplc="7396D354">
      <w:start w:val="1"/>
      <w:numFmt w:val="bullet"/>
      <w:lvlText w:val="o"/>
      <w:lvlJc w:val="left"/>
      <w:pPr>
        <w:ind w:left="3600" w:hanging="360"/>
      </w:pPr>
      <w:rPr>
        <w:rFonts w:ascii="Courier New" w:hAnsi="Courier New" w:hint="default"/>
      </w:rPr>
    </w:lvl>
    <w:lvl w:ilvl="5" w:tplc="D682B754">
      <w:start w:val="1"/>
      <w:numFmt w:val="bullet"/>
      <w:lvlText w:val=""/>
      <w:lvlJc w:val="left"/>
      <w:pPr>
        <w:ind w:left="4320" w:hanging="360"/>
      </w:pPr>
      <w:rPr>
        <w:rFonts w:ascii="Wingdings" w:hAnsi="Wingdings" w:hint="default"/>
      </w:rPr>
    </w:lvl>
    <w:lvl w:ilvl="6" w:tplc="91FCED04">
      <w:start w:val="1"/>
      <w:numFmt w:val="bullet"/>
      <w:lvlText w:val=""/>
      <w:lvlJc w:val="left"/>
      <w:pPr>
        <w:ind w:left="5040" w:hanging="360"/>
      </w:pPr>
      <w:rPr>
        <w:rFonts w:ascii="Symbol" w:hAnsi="Symbol" w:hint="default"/>
      </w:rPr>
    </w:lvl>
    <w:lvl w:ilvl="7" w:tplc="5DF61A5E">
      <w:start w:val="1"/>
      <w:numFmt w:val="bullet"/>
      <w:lvlText w:val="o"/>
      <w:lvlJc w:val="left"/>
      <w:pPr>
        <w:ind w:left="5760" w:hanging="360"/>
      </w:pPr>
      <w:rPr>
        <w:rFonts w:ascii="Courier New" w:hAnsi="Courier New" w:hint="default"/>
      </w:rPr>
    </w:lvl>
    <w:lvl w:ilvl="8" w:tplc="0822545C">
      <w:start w:val="1"/>
      <w:numFmt w:val="bullet"/>
      <w:lvlText w:val=""/>
      <w:lvlJc w:val="left"/>
      <w:pPr>
        <w:ind w:left="6480" w:hanging="360"/>
      </w:pPr>
      <w:rPr>
        <w:rFonts w:ascii="Wingdings" w:hAnsi="Wingdings" w:hint="default"/>
      </w:rPr>
    </w:lvl>
  </w:abstractNum>
  <w:abstractNum w:abstractNumId="2" w15:restartNumberingAfterBreak="0">
    <w:nsid w:val="785644C5"/>
    <w:multiLevelType w:val="hybridMultilevel"/>
    <w:tmpl w:val="C66CA57C"/>
    <w:lvl w:ilvl="0" w:tplc="27D813EA">
      <w:start w:val="1"/>
      <w:numFmt w:val="bullet"/>
      <w:lvlText w:val=""/>
      <w:lvlJc w:val="left"/>
      <w:pPr>
        <w:ind w:left="720" w:hanging="360"/>
      </w:pPr>
      <w:rPr>
        <w:rFonts w:ascii="Symbol" w:hAnsi="Symbol" w:hint="default"/>
        <w:color w:val="8830A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09727629">
    <w:abstractNumId w:val="1"/>
  </w:num>
  <w:num w:numId="2" w16cid:durableId="659235143">
    <w:abstractNumId w:val="2"/>
  </w:num>
  <w:num w:numId="3" w16cid:durableId="1114209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5E"/>
    <w:rsid w:val="00004FD9"/>
    <w:rsid w:val="000C47C5"/>
    <w:rsid w:val="000E3AB3"/>
    <w:rsid w:val="000E6647"/>
    <w:rsid w:val="0017524E"/>
    <w:rsid w:val="001B19AA"/>
    <w:rsid w:val="001D7A1C"/>
    <w:rsid w:val="002055BC"/>
    <w:rsid w:val="00232A82"/>
    <w:rsid w:val="002E0DEC"/>
    <w:rsid w:val="00337E3A"/>
    <w:rsid w:val="00377FEA"/>
    <w:rsid w:val="003E56C6"/>
    <w:rsid w:val="00406FD8"/>
    <w:rsid w:val="00472F2F"/>
    <w:rsid w:val="004E536A"/>
    <w:rsid w:val="00557B0C"/>
    <w:rsid w:val="005E7991"/>
    <w:rsid w:val="006A1F7A"/>
    <w:rsid w:val="006B0335"/>
    <w:rsid w:val="006B6C73"/>
    <w:rsid w:val="006D607A"/>
    <w:rsid w:val="007A7F76"/>
    <w:rsid w:val="00811F14"/>
    <w:rsid w:val="008151C7"/>
    <w:rsid w:val="009411ED"/>
    <w:rsid w:val="00955BB5"/>
    <w:rsid w:val="009E3349"/>
    <w:rsid w:val="009F3910"/>
    <w:rsid w:val="00A44A19"/>
    <w:rsid w:val="00A772BE"/>
    <w:rsid w:val="00AB105E"/>
    <w:rsid w:val="00AF45F4"/>
    <w:rsid w:val="00B44192"/>
    <w:rsid w:val="00B61FA1"/>
    <w:rsid w:val="00B84E6C"/>
    <w:rsid w:val="00B97293"/>
    <w:rsid w:val="00C47789"/>
    <w:rsid w:val="00C879F3"/>
    <w:rsid w:val="00CC38B5"/>
    <w:rsid w:val="00DE7BD5"/>
    <w:rsid w:val="00E63A5B"/>
    <w:rsid w:val="00EB17E3"/>
    <w:rsid w:val="00EF6C51"/>
    <w:rsid w:val="00F7656B"/>
    <w:rsid w:val="0581CA94"/>
    <w:rsid w:val="1630E9AD"/>
    <w:rsid w:val="42A28522"/>
    <w:rsid w:val="46544B6D"/>
    <w:rsid w:val="5E3E9788"/>
    <w:rsid w:val="5EB8AB55"/>
    <w:rsid w:val="636A64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D1A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1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105E"/>
    <w:pPr>
      <w:tabs>
        <w:tab w:val="center" w:pos="4536"/>
        <w:tab w:val="right" w:pos="9072"/>
      </w:tabs>
    </w:pPr>
  </w:style>
  <w:style w:type="character" w:customStyle="1" w:styleId="HeaderChar">
    <w:name w:val="Header Char"/>
    <w:basedOn w:val="DefaultParagraphFont"/>
    <w:link w:val="Header"/>
    <w:uiPriority w:val="99"/>
    <w:rsid w:val="00AB105E"/>
  </w:style>
  <w:style w:type="paragraph" w:styleId="Footer">
    <w:name w:val="footer"/>
    <w:basedOn w:val="Normal"/>
    <w:link w:val="FooterChar"/>
    <w:rsid w:val="00AB105E"/>
    <w:pPr>
      <w:tabs>
        <w:tab w:val="center" w:pos="4536"/>
        <w:tab w:val="right" w:pos="9072"/>
      </w:tabs>
    </w:pPr>
  </w:style>
  <w:style w:type="character" w:customStyle="1" w:styleId="FooterChar">
    <w:name w:val="Footer Char"/>
    <w:basedOn w:val="DefaultParagraphFont"/>
    <w:link w:val="Footer"/>
    <w:rsid w:val="00AB105E"/>
  </w:style>
  <w:style w:type="character" w:styleId="Hyperlink">
    <w:name w:val="Hyperlink"/>
    <w:uiPriority w:val="99"/>
    <w:rsid w:val="002055BC"/>
    <w:rPr>
      <w:color w:val="630F7A"/>
      <w:u w:val="single"/>
    </w:rPr>
  </w:style>
  <w:style w:type="character" w:styleId="PageNumber">
    <w:name w:val="page number"/>
    <w:basedOn w:val="DefaultParagraphFont"/>
    <w:rsid w:val="00AB105E"/>
  </w:style>
  <w:style w:type="paragraph" w:styleId="ListParagraph">
    <w:name w:val="List Paragraph"/>
    <w:basedOn w:val="Normal"/>
    <w:uiPriority w:val="34"/>
    <w:qFormat/>
    <w:rsid w:val="00AB105E"/>
    <w:pPr>
      <w:ind w:left="720"/>
      <w:contextualSpacing/>
    </w:pPr>
  </w:style>
  <w:style w:type="table" w:styleId="TableGrid">
    <w:name w:val="Table Grid"/>
    <w:basedOn w:val="TableNormal"/>
    <w:rsid w:val="002055BC"/>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7F76"/>
    <w:rPr>
      <w:sz w:val="16"/>
      <w:szCs w:val="16"/>
    </w:rPr>
  </w:style>
  <w:style w:type="paragraph" w:styleId="CommentText">
    <w:name w:val="annotation text"/>
    <w:basedOn w:val="Normal"/>
    <w:link w:val="CommentTextChar"/>
    <w:uiPriority w:val="99"/>
    <w:unhideWhenUsed/>
    <w:rsid w:val="007A7F76"/>
    <w:rPr>
      <w:sz w:val="20"/>
      <w:szCs w:val="20"/>
    </w:rPr>
  </w:style>
  <w:style w:type="character" w:customStyle="1" w:styleId="CommentTextChar">
    <w:name w:val="Comment Text Char"/>
    <w:basedOn w:val="DefaultParagraphFont"/>
    <w:link w:val="CommentText"/>
    <w:uiPriority w:val="99"/>
    <w:rsid w:val="007A7F76"/>
    <w:rPr>
      <w:sz w:val="20"/>
      <w:szCs w:val="20"/>
    </w:rPr>
  </w:style>
  <w:style w:type="paragraph" w:styleId="CommentSubject">
    <w:name w:val="annotation subject"/>
    <w:basedOn w:val="CommentText"/>
    <w:next w:val="CommentText"/>
    <w:link w:val="CommentSubjectChar"/>
    <w:uiPriority w:val="99"/>
    <w:semiHidden/>
    <w:unhideWhenUsed/>
    <w:rsid w:val="007A7F76"/>
    <w:rPr>
      <w:b/>
      <w:bCs/>
    </w:rPr>
  </w:style>
  <w:style w:type="character" w:customStyle="1" w:styleId="CommentSubjectChar">
    <w:name w:val="Comment Subject Char"/>
    <w:basedOn w:val="CommentTextChar"/>
    <w:link w:val="CommentSubject"/>
    <w:uiPriority w:val="99"/>
    <w:semiHidden/>
    <w:rsid w:val="007A7F76"/>
    <w:rPr>
      <w:b/>
      <w:bCs/>
      <w:sz w:val="20"/>
      <w:szCs w:val="20"/>
    </w:rPr>
  </w:style>
  <w:style w:type="character" w:styleId="FollowedHyperlink">
    <w:name w:val="FollowedHyperlink"/>
    <w:basedOn w:val="DefaultParagraphFont"/>
    <w:uiPriority w:val="99"/>
    <w:semiHidden/>
    <w:unhideWhenUsed/>
    <w:rsid w:val="007A7F76"/>
    <w:rPr>
      <w:color w:val="954F72" w:themeColor="followedHyperlink"/>
      <w:u w:val="single"/>
    </w:rPr>
  </w:style>
  <w:style w:type="character" w:styleId="UnresolvedMention">
    <w:name w:val="Unresolved Mention"/>
    <w:basedOn w:val="DefaultParagraphFont"/>
    <w:uiPriority w:val="99"/>
    <w:rsid w:val="00F7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it.europa.eu/our-communities/eit-alumni" TargetMode="External"/><Relationship Id="rId18" Type="http://schemas.openxmlformats.org/officeDocument/2006/relationships/hyperlink" Target="https://eit-hei.e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hello-tomorrow.org/global-summit/" TargetMode="External"/><Relationship Id="rId7" Type="http://schemas.openxmlformats.org/officeDocument/2006/relationships/webSettings" Target="webSettings.xml"/><Relationship Id="rId12" Type="http://schemas.openxmlformats.org/officeDocument/2006/relationships/hyperlink" Target="https://slush.org/" TargetMode="External"/><Relationship Id="rId17" Type="http://schemas.openxmlformats.org/officeDocument/2006/relationships/hyperlink" Target="https://eit-girlsgocircular.eu/" TargetMode="External"/><Relationship Id="rId25" Type="http://schemas.openxmlformats.org/officeDocument/2006/relationships/hyperlink" Target="file:///C:/Users/alimian/AppData/Local/Microsoft/Windows/INetCache/Content.Outlook/4A1N0KZX/communication.central@eitmanufacturing.eu" TargetMode="External"/><Relationship Id="rId2" Type="http://schemas.openxmlformats.org/officeDocument/2006/relationships/customXml" Target="../customXml/item2.xml"/><Relationship Id="rId16" Type="http://schemas.openxmlformats.org/officeDocument/2006/relationships/hyperlink" Target="https://www.eitdeeptechtalent.eu/" TargetMode="External"/><Relationship Id="rId20" Type="http://schemas.openxmlformats.org/officeDocument/2006/relationships/hyperlink" Target="https://eit.europa.eu/activities/eit-community-activities-working-together-create-innovation-opportunities-al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eentechfestival.com/" TargetMode="External"/><Relationship Id="rId24" Type="http://schemas.openxmlformats.org/officeDocument/2006/relationships/hyperlink" Target="mailto:press@eit.europa.eu"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it-campus.eu/" TargetMode="External"/><Relationship Id="rId23" Type="http://schemas.openxmlformats.org/officeDocument/2006/relationships/hyperlink" Target="https://slush.org/" TargetMode="External"/><Relationship Id="rId28" Type="http://schemas.openxmlformats.org/officeDocument/2006/relationships/footer" Target="footer2.xml"/><Relationship Id="rId10" Type="http://schemas.openxmlformats.org/officeDocument/2006/relationships/hyperlink" Target="https://hello-tomorrow.org/global-summit/" TargetMode="External"/><Relationship Id="rId19" Type="http://schemas.openxmlformats.org/officeDocument/2006/relationships/hyperlink" Target="https://eitjumpstarter.eu/"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i.eitcommunity.eu/" TargetMode="External"/><Relationship Id="rId22" Type="http://schemas.openxmlformats.org/officeDocument/2006/relationships/hyperlink" Target="https://greentechfestival.com/"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E1EDC0DB8EBD4187CC06312FF0AF75" ma:contentTypeVersion="18" ma:contentTypeDescription="Create a new document." ma:contentTypeScope="" ma:versionID="eaa3c02269c6268f5e11e054c4120d78">
  <xsd:schema xmlns:xsd="http://www.w3.org/2001/XMLSchema" xmlns:xs="http://www.w3.org/2001/XMLSchema" xmlns:p="http://schemas.microsoft.com/office/2006/metadata/properties" xmlns:ns2="216a244a-799f-4384-a0c4-14ede000303b" xmlns:ns3="fd072af6-4ca1-4afb-9ab0-51d9166a410a" targetNamespace="http://schemas.microsoft.com/office/2006/metadata/properties" ma:root="true" ma:fieldsID="cb88b8e255585a5d2c1968f06dc0c3db" ns2:_="" ns3:_="">
    <xsd:import namespace="216a244a-799f-4384-a0c4-14ede000303b"/>
    <xsd:import namespace="fd072af6-4ca1-4afb-9ab0-51d9166a41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a244a-799f-4384-a0c4-14ede0003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72af6-4ca1-4afb-9ab0-51d9166a41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24ff92-71bc-4bee-b654-c721bc1cbb1b}" ma:internalName="TaxCatchAll" ma:showField="CatchAllData" ma:web="fd072af6-4ca1-4afb-9ab0-51d9166a41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d072af6-4ca1-4afb-9ab0-51d9166a410a" xsi:nil="true"/>
    <lcf76f155ced4ddcb4097134ff3c332f xmlns="216a244a-799f-4384-a0c4-14ede00030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00CB77-47EA-4C74-BD7B-F72E91A7077C}">
  <ds:schemaRefs>
    <ds:schemaRef ds:uri="http://schemas.microsoft.com/sharepoint/v3/contenttype/forms"/>
  </ds:schemaRefs>
</ds:datastoreItem>
</file>

<file path=customXml/itemProps2.xml><?xml version="1.0" encoding="utf-8"?>
<ds:datastoreItem xmlns:ds="http://schemas.openxmlformats.org/officeDocument/2006/customXml" ds:itemID="{266864EE-2764-4729-BA77-CE734511E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a244a-799f-4384-a0c4-14ede000303b"/>
    <ds:schemaRef ds:uri="fd072af6-4ca1-4afb-9ab0-51d9166a4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418D7-1305-4AF4-B775-621D999B55CF}">
  <ds:schemaRefs>
    <ds:schemaRef ds:uri="http://schemas.microsoft.com/office/2006/metadata/properties"/>
    <ds:schemaRef ds:uri="http://schemas.microsoft.com/office/infopath/2007/PartnerControls"/>
    <ds:schemaRef ds:uri="fd072af6-4ca1-4afb-9ab0-51d9166a410a"/>
    <ds:schemaRef ds:uri="216a244a-799f-4384-a0c4-14ede00030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5785</Characters>
  <Application>Microsoft Office Word</Application>
  <DocSecurity>0</DocSecurity>
  <Lines>48</Lines>
  <Paragraphs>13</Paragraphs>
  <ScaleCrop>false</ScaleCrop>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ug_mb</dc:creator>
  <cp:keywords/>
  <dc:description/>
  <cp:lastModifiedBy>Claudia MUELLER</cp:lastModifiedBy>
  <cp:revision>24</cp:revision>
  <cp:lastPrinted>2024-02-10T16:25:00Z</cp:lastPrinted>
  <dcterms:created xsi:type="dcterms:W3CDTF">2024-02-14T08:19:00Z</dcterms:created>
  <dcterms:modified xsi:type="dcterms:W3CDTF">2024-02-29T10:46:00Z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0x01010020E1EDC0DB8EBD4187CC06312FF0AF75</vt:lpwstr>
  </property>
  <property fmtid="{D5CDD505-2E9C-101B-9397-08002B2CF9AE}" pid="3" name="MediaServiceImageTags">
    <vt:lpwstr/>
  </property>
</Properties>
</file>